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31A7" w:rsidTr="00F831A7">
        <w:tc>
          <w:tcPr>
            <w:tcW w:w="9570" w:type="dxa"/>
            <w:gridSpan w:val="2"/>
            <w:hideMark/>
          </w:tcPr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831A7" w:rsidTr="00F831A7">
        <w:tc>
          <w:tcPr>
            <w:tcW w:w="9570" w:type="dxa"/>
            <w:gridSpan w:val="2"/>
            <w:hideMark/>
          </w:tcPr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Яснополянское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831A7" w:rsidTr="00F831A7">
        <w:tc>
          <w:tcPr>
            <w:tcW w:w="9570" w:type="dxa"/>
            <w:gridSpan w:val="2"/>
          </w:tcPr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831A7" w:rsidTr="00F831A7">
        <w:tc>
          <w:tcPr>
            <w:tcW w:w="9570" w:type="dxa"/>
            <w:gridSpan w:val="2"/>
            <w:hideMark/>
          </w:tcPr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831A7" w:rsidTr="00F831A7">
        <w:tc>
          <w:tcPr>
            <w:tcW w:w="9570" w:type="dxa"/>
            <w:gridSpan w:val="2"/>
          </w:tcPr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831A7" w:rsidTr="00F831A7">
        <w:trPr>
          <w:trHeight w:val="667"/>
        </w:trPr>
        <w:tc>
          <w:tcPr>
            <w:tcW w:w="4785" w:type="dxa"/>
          </w:tcPr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26 июня  2018 года</w:t>
            </w:r>
          </w:p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№99</w:t>
            </w:r>
          </w:p>
          <w:p w:rsidR="00F831A7" w:rsidRDefault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F831A7" w:rsidRDefault="00F831A7" w:rsidP="00F831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специально отведенного места,</w:t>
      </w:r>
    </w:p>
    <w:p w:rsidR="00F831A7" w:rsidRDefault="00F831A7" w:rsidP="00F831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перечня помещений для проведения встреч депутатов с избирателями и об утверждении Порядка их предоставления</w:t>
      </w:r>
    </w:p>
    <w:p w:rsidR="00F831A7" w:rsidRDefault="00F831A7" w:rsidP="00F831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 в Российской Федерации», Федеральным законом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hyperlink r:id="rId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Яснополянское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администрация муниципального образования  Яснополянское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  <w:proofErr w:type="gramEnd"/>
    </w:p>
    <w:p w:rsidR="00F831A7" w:rsidRDefault="00F831A7" w:rsidP="00F831A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Определить специально отведенное место на территории муниципального образования Яснополянское  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депутатов Собрания депутатов муниципального образования Яснополянское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избирателями (приложение № 1).</w:t>
      </w:r>
    </w:p>
    <w:p w:rsidR="00F831A7" w:rsidRDefault="00F831A7" w:rsidP="00F831A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перечень помещений 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депутатов Собрания депутатов муниципального образования Яснополянское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избирателями (Приложение № 2).</w:t>
      </w:r>
    </w:p>
    <w:p w:rsidR="00F831A7" w:rsidRDefault="00F831A7" w:rsidP="00F831A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Порядок предоставления специально отведенного места и помещений 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район, депутатов Собрания депутатов муниципального образования  Яснополянское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избирателями (приложение № 3).</w:t>
      </w: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Постановление обнародовать путем размещения на официальном сайте муниципального образования Яснополянское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на информационном стенде администрации муниципального образования Яснополянское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адресу: Тульская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Щёкинский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Головеньковский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Пчеловодов, д.9. </w:t>
      </w:r>
    </w:p>
    <w:p w:rsidR="00F831A7" w:rsidRDefault="00F831A7" w:rsidP="00F831A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5. Постановление вступает в законную силу со дня обнародования</w:t>
      </w:r>
      <w:r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76"/>
        <w:gridCol w:w="4398"/>
      </w:tblGrid>
      <w:tr w:rsidR="00F831A7" w:rsidTr="00F831A7">
        <w:tc>
          <w:tcPr>
            <w:tcW w:w="4962" w:type="dxa"/>
            <w:gridSpan w:val="2"/>
            <w:hideMark/>
          </w:tcPr>
          <w:p w:rsidR="00F831A7" w:rsidRDefault="00F831A7">
            <w:pPr>
              <w:autoSpaceDE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  <w:p w:rsidR="00F831A7" w:rsidRDefault="00F831A7">
            <w:pPr>
              <w:autoSpaceDE w:val="0"/>
              <w:autoSpaceDN w:val="0"/>
              <w:adjustRightInd w:val="0"/>
              <w:spacing w:after="0" w:line="320" w:lineRule="exac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4398" w:type="dxa"/>
            <w:vAlign w:val="bottom"/>
          </w:tcPr>
          <w:p w:rsidR="00F831A7" w:rsidRDefault="00F831A7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F831A7" w:rsidRDefault="00F831A7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F831A7" w:rsidRDefault="00F831A7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ru-RU"/>
              </w:rPr>
              <w:t>Шерер</w:t>
            </w:r>
            <w:proofErr w:type="spellEnd"/>
          </w:p>
          <w:p w:rsidR="00F831A7" w:rsidRDefault="00F831A7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31A7" w:rsidTr="00F831A7">
        <w:trPr>
          <w:trHeight w:val="1084"/>
        </w:trPr>
        <w:tc>
          <w:tcPr>
            <w:tcW w:w="4486" w:type="dxa"/>
          </w:tcPr>
          <w:p w:rsidR="00F831A7" w:rsidRDefault="00F83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муниципального образования </w:t>
            </w:r>
          </w:p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F831A7" w:rsidRDefault="00F8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831A7" w:rsidRDefault="00F831A7" w:rsidP="00F831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Специально отведенное место на территории муниципального образования Яснополянское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Щекинский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район, Собрания депутатов муниципального образования  Яснополянское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с избирателями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109"/>
      </w:tblGrid>
      <w:tr w:rsidR="00F831A7" w:rsidTr="00F83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 нахождения) специально отведенного места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специально отведенного места</w:t>
            </w:r>
          </w:p>
        </w:tc>
      </w:tr>
      <w:tr w:rsidR="00F831A7" w:rsidTr="00F83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Тульская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Щекинский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Головеньковский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Пчеловодов, д.1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перед зданием муниципального казённого учреждения 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Головеньковский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 Культуры»</w:t>
            </w:r>
          </w:p>
        </w:tc>
      </w:tr>
    </w:tbl>
    <w:p w:rsidR="00F831A7" w:rsidRDefault="00F831A7" w:rsidP="00F83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870"/>
      </w:tblGrid>
      <w:tr w:rsidR="00F831A7" w:rsidTr="00F831A7">
        <w:trPr>
          <w:trHeight w:val="1084"/>
        </w:trPr>
        <w:tc>
          <w:tcPr>
            <w:tcW w:w="4486" w:type="dxa"/>
          </w:tcPr>
          <w:p w:rsidR="00F831A7" w:rsidRDefault="00F83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муниципального образования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F831A7" w:rsidRDefault="00F8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8"/>
                <w:szCs w:val="24"/>
                <w:lang w:eastAsia="ru-RU"/>
              </w:rPr>
            </w:pPr>
          </w:p>
          <w:p w:rsidR="00F831A7" w:rsidRDefault="00F83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831A7" w:rsidRDefault="00F831A7" w:rsidP="00F83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помещений </w:t>
      </w:r>
    </w:p>
    <w:p w:rsidR="00F831A7" w:rsidRDefault="00F831A7" w:rsidP="00F83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Щекинский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район, депутатов Собрания депутатов муниципального образования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с избирателями</w:t>
      </w:r>
    </w:p>
    <w:p w:rsidR="00F831A7" w:rsidRDefault="00F831A7" w:rsidP="00F83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8"/>
        <w:gridCol w:w="2977"/>
      </w:tblGrid>
      <w:tr w:rsidR="00F831A7" w:rsidTr="00F83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(организации)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 нахождения помещения)</w:t>
            </w:r>
          </w:p>
        </w:tc>
      </w:tr>
      <w:tr w:rsidR="00F831A7" w:rsidTr="00F83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Зал заседаний администрации МО Яснополянское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Тульская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Щекинский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Головеньковский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Пчеловодов, д.1</w:t>
            </w:r>
          </w:p>
        </w:tc>
      </w:tr>
      <w:tr w:rsidR="00F831A7" w:rsidTr="00F83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 казенное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Головеньковский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Тульская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Щекинский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F831A7" w:rsidRDefault="00F831A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д.17</w:t>
            </w:r>
          </w:p>
        </w:tc>
      </w:tr>
    </w:tbl>
    <w:p w:rsidR="00F831A7" w:rsidRDefault="00F831A7" w:rsidP="00F831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3311"/>
        <w:gridCol w:w="1559"/>
      </w:tblGrid>
      <w:tr w:rsidR="00F831A7" w:rsidTr="00F831A7">
        <w:trPr>
          <w:trHeight w:val="1084"/>
        </w:trPr>
        <w:tc>
          <w:tcPr>
            <w:tcW w:w="4486" w:type="dxa"/>
          </w:tcPr>
          <w:p w:rsidR="00F831A7" w:rsidRDefault="00F83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муниципального образования </w:t>
            </w:r>
          </w:p>
          <w:p w:rsidR="00F831A7" w:rsidRP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831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831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1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F831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31A7" w:rsidTr="00F831A7">
        <w:trPr>
          <w:cantSplit/>
        </w:trPr>
        <w:tc>
          <w:tcPr>
            <w:tcW w:w="4486" w:type="dxa"/>
          </w:tcPr>
          <w:p w:rsidR="00F831A7" w:rsidRDefault="00F83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F831A7" w:rsidRDefault="00F831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31A7" w:rsidRDefault="00F83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31A7" w:rsidRDefault="00F831A7" w:rsidP="00F831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31A7" w:rsidRDefault="00462ABB" w:rsidP="00F831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6" w:history="1">
        <w:r w:rsidR="00F831A7">
          <w:rPr>
            <w:rStyle w:val="a3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="00F83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предоставления специально отведенного места и помещений 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 </w:t>
      </w:r>
      <w:proofErr w:type="spellStart"/>
      <w:r w:rsidR="00F83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Щекинского</w:t>
      </w:r>
      <w:proofErr w:type="spellEnd"/>
      <w:r w:rsidR="00F83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района, депутатов Собрания депутатов муниципального образования  </w:t>
      </w:r>
      <w:proofErr w:type="gramStart"/>
      <w:r w:rsidR="00F83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Яснополянское</w:t>
      </w:r>
      <w:proofErr w:type="gramEnd"/>
      <w:r w:rsidR="00F83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F83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Щекинского</w:t>
      </w:r>
      <w:proofErr w:type="spellEnd"/>
      <w:r w:rsidR="00F831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с избирателями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Порядок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условия предоставления специально отведенного места и помещений для проведения встреч депутатов Государственной Думы Федерального Собрания Российской Федерации, депутатов Тульской областной Думы, депутатов Собрания представителей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депутатов Собрания депутатов муниципального образования  Яснополянское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депутаты) с избирателями и направлен на обеспечение возможности достижения целей встреч с избирателями, транспортной доступности специально отведенного места и помещений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возможности использования организаторами и участниками встреч объектов инфраструктуры, соблюдения санитарных норм и правил, безопасности организаторов и участников встреч, других лиц.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Для проведения встречи с избирателями депутат информирует администрацию муниципального образования  (далее – администрация) в форме заявки на предоставление помещения (специально отведенного места) для проведения встречи с избирателями (далее - заявка) по форме, определенной настоящим Порядком.</w:t>
      </w:r>
    </w:p>
    <w:p w:rsidR="00F831A7" w:rsidRDefault="00F831A7" w:rsidP="00F831A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3. Заявка подается депутатом лично, посредством почтового отправления либо в электронном виде в формате </w:t>
      </w:r>
      <w:proofErr w:type="spellStart"/>
      <w:r>
        <w:rPr>
          <w:rFonts w:eastAsia="Times New Roman"/>
          <w:sz w:val="24"/>
          <w:szCs w:val="24"/>
          <w:lang w:eastAsia="ru-RU"/>
        </w:rPr>
        <w:t>pdf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на адрес электронной почты администрации </w:t>
      </w:r>
      <w:hyperlink r:id="rId8" w:history="1">
        <w:r>
          <w:rPr>
            <w:rStyle w:val="a3"/>
            <w:color w:val="1F497D" w:themeColor="text2"/>
            <w:sz w:val="24"/>
            <w:szCs w:val="24"/>
          </w:rPr>
          <w:t>mo.yasnopolyana@tularegion.ru</w:t>
        </w:r>
      </w:hyperlink>
      <w:r>
        <w:rPr>
          <w:color w:val="1F497D" w:themeColor="text2"/>
          <w:sz w:val="24"/>
          <w:szCs w:val="24"/>
        </w:rPr>
        <w:t>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Дата и время проведения встречи согласовывается администрацией с учетом графика работы учреждения (организации), в котором расположено помещение для проведения встреч депутатов с избирателями или на территории которого расположено специально отведенное место для проведения встреч депутатов с избирателями.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Заявка должна быть подана в срок не позднее 5 календарных дней до дня проведения встречи.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Одновременно в одном помещении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специально отведенном месте) </w:t>
      </w:r>
      <w:r>
        <w:rPr>
          <w:rFonts w:ascii="Arial" w:eastAsia="Times New Roman" w:hAnsi="Arial" w:cs="Arial"/>
          <w:sz w:val="24"/>
          <w:szCs w:val="24"/>
          <w:lang w:eastAsia="ru-RU"/>
        </w:rPr>
        <w:t>может проходить не более одной встречи.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В случае направления депутатами нескольких заявок на предоставление одного помещения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специально отведенного места) </w:t>
      </w:r>
      <w:r>
        <w:rPr>
          <w:rFonts w:ascii="Arial" w:eastAsia="Times New Roman" w:hAnsi="Arial" w:cs="Arial"/>
          <w:sz w:val="24"/>
          <w:szCs w:val="24"/>
          <w:lang w:eastAsia="ru-RU"/>
        </w:rPr>
        <w:t>в одно и то же время, очередность использования помещения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специально отведенного места) </w:t>
      </w:r>
      <w:r>
        <w:rPr>
          <w:rFonts w:ascii="Arial" w:eastAsia="Times New Roman" w:hAnsi="Arial" w:cs="Arial"/>
          <w:sz w:val="24"/>
          <w:szCs w:val="24"/>
          <w:lang w:eastAsia="ru-RU"/>
        </w:rPr>
        <w:t>определяется исходя из времени поступления заявки в администрацию.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Администрация в течение 2 рабочих дней после получения заявки на предоставление помещения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специально отведенного места) </w:t>
      </w:r>
      <w:r>
        <w:rPr>
          <w:rFonts w:ascii="Arial" w:eastAsia="Times New Roman" w:hAnsi="Arial" w:cs="Arial"/>
          <w:sz w:val="24"/>
          <w:szCs w:val="24"/>
          <w:lang w:eastAsia="ru-RU"/>
        </w:rPr>
        <w:t>уведомляет депутата посредством телефонной связи и сообщения на адрес электронной почты о результатах рассмотрения заявки.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случае если на момент поступления заявки в помещении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специально отведенном месте)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уже запланировано проведение мероприятия, либо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помещение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специально отведенное место)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уже предоставлено для встречи другому депутату, администрация предлагает иное время или дату проведения встречи в данном помещении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специально отведенном месте) </w:t>
      </w:r>
      <w:r>
        <w:rPr>
          <w:rFonts w:ascii="Arial" w:eastAsia="Times New Roman" w:hAnsi="Arial" w:cs="Arial"/>
          <w:sz w:val="24"/>
          <w:szCs w:val="24"/>
          <w:lang w:eastAsia="ru-RU"/>
        </w:rPr>
        <w:t>либо, по желанию депутата, предоставляет иное помещение из перечня помещений, предоставляемых администрацией для проведения встреч депутатов с избирателями.</w:t>
      </w:r>
      <w:proofErr w:type="gramEnd"/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Депутат обеспечивает сохранность помещения и имущества, находящегося в нем. Проведение встречи депутата с избирателями не должно препятствовать осуществлению повседневной деятельности организации, размещенной в здании, где расположено помещение.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Помещения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специально отведенное место)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проведения встреч депутатов с избирателями предоставляются на безвозмездной основе.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F831A7" w:rsidRDefault="00F831A7" w:rsidP="00F831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831A7">
          <w:pgSz w:w="11906" w:h="16838"/>
          <w:pgMar w:top="567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F831A7" w:rsidTr="00F831A7">
        <w:trPr>
          <w:trHeight w:val="186"/>
        </w:trPr>
        <w:tc>
          <w:tcPr>
            <w:tcW w:w="5580" w:type="dxa"/>
            <w:hideMark/>
          </w:tcPr>
          <w:p w:rsidR="00F831A7" w:rsidRDefault="00F831A7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Приложение к Порядку</w:t>
            </w:r>
          </w:p>
        </w:tc>
      </w:tr>
    </w:tbl>
    <w:p w:rsidR="00F831A7" w:rsidRDefault="00F831A7" w:rsidP="00F831A7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F831A7" w:rsidRDefault="00F831A7" w:rsidP="00F831A7">
      <w:pPr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(наименование администрации)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F831A7" w:rsidRDefault="00F831A7" w:rsidP="00F831A7">
      <w:pPr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(Ф.И.О. депутата)</w:t>
      </w:r>
    </w:p>
    <w:p w:rsidR="00F831A7" w:rsidRDefault="00F831A7" w:rsidP="00F831A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31A7" w:rsidRDefault="00F831A7" w:rsidP="00F831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 о предоставлении помещения (специально отведенного места)</w:t>
      </w:r>
    </w:p>
    <w:p w:rsidR="00F831A7" w:rsidRDefault="00F831A7" w:rsidP="00F831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проведения встреч депутата с избирателями</w:t>
      </w:r>
    </w:p>
    <w:p w:rsidR="00F831A7" w:rsidRDefault="00F831A7" w:rsidP="00F83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помещение (специально отведенное место)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адресу: ____________________________________________________________________________________________________________________________________________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проведения встречи с избирателями, которую планируется провести ______________________________________________________________________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(предполагаемая дата проведения встречи)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Продолжительность встречи - ____.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(время начала проведения встречи)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Примерное число участников ____________________________ человек.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проведение мероприятия: ______________________________________________________________________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(фамилия, имя, отчество, должность, контактный телефон)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Обязуюсь принять помещение и имущество, находящееся в нем, и вернуть его собственнику (или представителю собственника) в надлежащем состоянии в течение одного часа после окончания встречи.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Депутат _____________________________________________________________________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законодательного (представительного) органа, подпись, расшифровка подписи)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(номер контактного телефона, адрес электронной почты депутата)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и время подачи заявки ____________________.</w:t>
      </w: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1A7" w:rsidRDefault="00F831A7" w:rsidP="00F83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8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B"/>
    <w:rsid w:val="0002079C"/>
    <w:rsid w:val="0003610B"/>
    <w:rsid w:val="000423DF"/>
    <w:rsid w:val="00054D94"/>
    <w:rsid w:val="00074688"/>
    <w:rsid w:val="000D423F"/>
    <w:rsid w:val="000F5836"/>
    <w:rsid w:val="000F67CA"/>
    <w:rsid w:val="001018F9"/>
    <w:rsid w:val="00125FFC"/>
    <w:rsid w:val="001270F0"/>
    <w:rsid w:val="00136569"/>
    <w:rsid w:val="001B4F10"/>
    <w:rsid w:val="001D6522"/>
    <w:rsid w:val="001D7EE8"/>
    <w:rsid w:val="001E298B"/>
    <w:rsid w:val="001E6FD3"/>
    <w:rsid w:val="001F1D22"/>
    <w:rsid w:val="0024071D"/>
    <w:rsid w:val="00253CE2"/>
    <w:rsid w:val="002B1D24"/>
    <w:rsid w:val="002C13F2"/>
    <w:rsid w:val="002F5742"/>
    <w:rsid w:val="002F5FB1"/>
    <w:rsid w:val="00313EB2"/>
    <w:rsid w:val="00361D54"/>
    <w:rsid w:val="00377334"/>
    <w:rsid w:val="003B7979"/>
    <w:rsid w:val="003D144D"/>
    <w:rsid w:val="003D425E"/>
    <w:rsid w:val="003F236E"/>
    <w:rsid w:val="00402F41"/>
    <w:rsid w:val="00426068"/>
    <w:rsid w:val="00436170"/>
    <w:rsid w:val="00446442"/>
    <w:rsid w:val="00462ABB"/>
    <w:rsid w:val="00496643"/>
    <w:rsid w:val="004A3D08"/>
    <w:rsid w:val="004B08DF"/>
    <w:rsid w:val="004D229D"/>
    <w:rsid w:val="005711E2"/>
    <w:rsid w:val="00595610"/>
    <w:rsid w:val="005A0DFB"/>
    <w:rsid w:val="005A62AD"/>
    <w:rsid w:val="005A7D97"/>
    <w:rsid w:val="005C321C"/>
    <w:rsid w:val="005C5B3C"/>
    <w:rsid w:val="0062158C"/>
    <w:rsid w:val="006356A4"/>
    <w:rsid w:val="00637490"/>
    <w:rsid w:val="006D4B66"/>
    <w:rsid w:val="006D7F97"/>
    <w:rsid w:val="006E66A9"/>
    <w:rsid w:val="006E76C8"/>
    <w:rsid w:val="006E77FA"/>
    <w:rsid w:val="0071118C"/>
    <w:rsid w:val="007270F2"/>
    <w:rsid w:val="007608EE"/>
    <w:rsid w:val="00772760"/>
    <w:rsid w:val="00773055"/>
    <w:rsid w:val="007916AA"/>
    <w:rsid w:val="007966A8"/>
    <w:rsid w:val="007D6650"/>
    <w:rsid w:val="00841683"/>
    <w:rsid w:val="00845B79"/>
    <w:rsid w:val="00863E03"/>
    <w:rsid w:val="0086796C"/>
    <w:rsid w:val="008C24A6"/>
    <w:rsid w:val="008E0AB5"/>
    <w:rsid w:val="008F16DF"/>
    <w:rsid w:val="00904F37"/>
    <w:rsid w:val="00911492"/>
    <w:rsid w:val="009628D6"/>
    <w:rsid w:val="009D689C"/>
    <w:rsid w:val="009E57D3"/>
    <w:rsid w:val="00A40CCC"/>
    <w:rsid w:val="00A54CFD"/>
    <w:rsid w:val="00A63126"/>
    <w:rsid w:val="00A76E1A"/>
    <w:rsid w:val="00AA0ED1"/>
    <w:rsid w:val="00AE5C5E"/>
    <w:rsid w:val="00B54D19"/>
    <w:rsid w:val="00B676B5"/>
    <w:rsid w:val="00BC219A"/>
    <w:rsid w:val="00BD204A"/>
    <w:rsid w:val="00C07083"/>
    <w:rsid w:val="00C3403E"/>
    <w:rsid w:val="00C457EA"/>
    <w:rsid w:val="00C77B21"/>
    <w:rsid w:val="00C93C0E"/>
    <w:rsid w:val="00D02F6D"/>
    <w:rsid w:val="00D17D71"/>
    <w:rsid w:val="00D700A7"/>
    <w:rsid w:val="00D830A9"/>
    <w:rsid w:val="00DC0EF3"/>
    <w:rsid w:val="00DE6EB2"/>
    <w:rsid w:val="00DF5BEB"/>
    <w:rsid w:val="00E61F02"/>
    <w:rsid w:val="00E82ADA"/>
    <w:rsid w:val="00EA0EE1"/>
    <w:rsid w:val="00EB7875"/>
    <w:rsid w:val="00F11828"/>
    <w:rsid w:val="00F3771F"/>
    <w:rsid w:val="00F831A7"/>
    <w:rsid w:val="00FD09DA"/>
    <w:rsid w:val="00FD1E78"/>
    <w:rsid w:val="00FF57D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1A7"/>
    <w:rPr>
      <w:color w:val="0000FF"/>
      <w:u w:val="single"/>
    </w:rPr>
  </w:style>
  <w:style w:type="paragraph" w:customStyle="1" w:styleId="ConsPlusNormal">
    <w:name w:val="ConsPlusNormal"/>
    <w:rsid w:val="00F831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1A7"/>
    <w:rPr>
      <w:color w:val="0000FF"/>
      <w:u w:val="single"/>
    </w:rPr>
  </w:style>
  <w:style w:type="paragraph" w:customStyle="1" w:styleId="ConsPlusNormal">
    <w:name w:val="ConsPlusNormal"/>
    <w:rsid w:val="00F831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yasnopolyana@tula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ref=483D37929FAA2B5B781797813C0BAF48EA658768A6554AD780EC37D2F007D53DQ4b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2018-06-27T11:07:00Z</cp:lastPrinted>
  <dcterms:created xsi:type="dcterms:W3CDTF">2018-06-26T12:41:00Z</dcterms:created>
  <dcterms:modified xsi:type="dcterms:W3CDTF">2018-06-27T11:11:00Z</dcterms:modified>
</cp:coreProperties>
</file>