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B" w:rsidRDefault="00FA469F" w:rsidP="00D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7793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A04AEB" w:rsidRDefault="00A04AEB" w:rsidP="00D206A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18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" strokecolor="white">
                <v:textbox style="mso-fit-shape-to-text:t">
                  <w:txbxContent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A04AEB" w:rsidRDefault="00A04AEB" w:rsidP="00D206A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EB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DD1A09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A09">
        <w:rPr>
          <w:rFonts w:ascii="Times New Roman" w:hAnsi="Times New Roman"/>
          <w:b/>
          <w:sz w:val="28"/>
          <w:szCs w:val="28"/>
        </w:rPr>
        <w:t>Узнать местоположение пункта государственной геодезической сети возможно на «Публичной кадастровой карте»</w:t>
      </w:r>
    </w:p>
    <w:p w:rsidR="00A04AEB" w:rsidRPr="00217031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7D7F91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91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18</w:t>
      </w:r>
      <w:r w:rsidRPr="007D7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D7F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D7F91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A04AEB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7D7F91">
        <w:rPr>
          <w:rFonts w:ascii="Times New Roman" w:hAnsi="Times New Roman"/>
          <w:sz w:val="28"/>
          <w:szCs w:val="28"/>
        </w:rPr>
        <w:t xml:space="preserve"> начальник отдел геодезии и картографии Управления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</w:t>
      </w:r>
      <w:r w:rsidRPr="007D7F91">
        <w:rPr>
          <w:rFonts w:ascii="Times New Roman" w:hAnsi="Times New Roman"/>
          <w:sz w:val="28"/>
          <w:szCs w:val="28"/>
        </w:rPr>
        <w:t xml:space="preserve">.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Pr="00050314">
        <w:rPr>
          <w:rFonts w:ascii="Times New Roman" w:hAnsi="Times New Roman"/>
          <w:sz w:val="28"/>
          <w:szCs w:val="28"/>
        </w:rPr>
        <w:t xml:space="preserve">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Гражданам было разъяснено, что г</w:t>
      </w:r>
      <w:r w:rsidRPr="00050314">
        <w:rPr>
          <w:rStyle w:val="a5"/>
          <w:rFonts w:ascii="Times New Roman" w:hAnsi="Times New Roman"/>
          <w:b w:val="0"/>
          <w:sz w:val="28"/>
          <w:szCs w:val="28"/>
        </w:rPr>
        <w:t>осударственная геодезическая сеть</w:t>
      </w:r>
      <w:r w:rsidRPr="000503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050314">
          <w:rPr>
            <w:rFonts w:ascii="Times New Roman" w:hAnsi="Times New Roman"/>
            <w:sz w:val="28"/>
            <w:szCs w:val="28"/>
          </w:rPr>
          <w:t>4 метра</w:t>
        </w:r>
      </w:smartTag>
      <w:r w:rsidRPr="00050314">
        <w:rPr>
          <w:rFonts w:ascii="Times New Roman" w:hAnsi="Times New Roman"/>
          <w:sz w:val="28"/>
          <w:szCs w:val="28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A04AEB" w:rsidRDefault="00A04AEB" w:rsidP="000C61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</w:t>
      </w:r>
      <w:r>
        <w:rPr>
          <w:rFonts w:ascii="Times New Roman" w:hAnsi="Times New Roman"/>
          <w:sz w:val="28"/>
          <w:szCs w:val="28"/>
        </w:rPr>
        <w:lastRenderedPageBreak/>
        <w:t>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050314">
        <w:rPr>
          <w:rFonts w:ascii="Times New Roman" w:hAnsi="Times New Roman"/>
          <w:sz w:val="28"/>
          <w:szCs w:val="28"/>
        </w:rPr>
        <w:t xml:space="preserve"> было сообщено, что узнать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A04AEB" w:rsidRPr="00050314" w:rsidSect="000C61F9">
      <w:pgSz w:w="12240" w:h="15840"/>
      <w:pgMar w:top="102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050314"/>
    <w:rsid w:val="00093C3B"/>
    <w:rsid w:val="000C61F9"/>
    <w:rsid w:val="000D0F20"/>
    <w:rsid w:val="00201F46"/>
    <w:rsid w:val="00217031"/>
    <w:rsid w:val="003C2679"/>
    <w:rsid w:val="004A5A02"/>
    <w:rsid w:val="006054F4"/>
    <w:rsid w:val="0063258B"/>
    <w:rsid w:val="00654BEB"/>
    <w:rsid w:val="007D7F91"/>
    <w:rsid w:val="008B08F8"/>
    <w:rsid w:val="00964E1C"/>
    <w:rsid w:val="00981E03"/>
    <w:rsid w:val="00997B42"/>
    <w:rsid w:val="00A04AEB"/>
    <w:rsid w:val="00A23F43"/>
    <w:rsid w:val="00A63423"/>
    <w:rsid w:val="00AB3B29"/>
    <w:rsid w:val="00B80391"/>
    <w:rsid w:val="00BF10A7"/>
    <w:rsid w:val="00D206A8"/>
    <w:rsid w:val="00D32E16"/>
    <w:rsid w:val="00D36DA7"/>
    <w:rsid w:val="00D8243F"/>
    <w:rsid w:val="00D87E14"/>
    <w:rsid w:val="00DD1A09"/>
    <w:rsid w:val="00DF1E6C"/>
    <w:rsid w:val="00E95520"/>
    <w:rsid w:val="00EF3BE9"/>
    <w:rsid w:val="00F05786"/>
    <w:rsid w:val="00F151FE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A6342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A634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2019-09-19T13:17:00Z</cp:lastPrinted>
  <dcterms:created xsi:type="dcterms:W3CDTF">2019-09-23T06:19:00Z</dcterms:created>
  <dcterms:modified xsi:type="dcterms:W3CDTF">2019-09-23T06:19:00Z</dcterms:modified>
</cp:coreProperties>
</file>