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1576BC" w:rsidRPr="001576BC" w:rsidRDefault="00D4088B" w:rsidP="001576B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2E2E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Дата размещения 01.11</w:t>
            </w:r>
            <w:r w:rsidR="001576BC" w:rsidRPr="001576BC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.2024 года. Срок приема заключений по</w:t>
            </w:r>
            <w:r w:rsidR="001576BC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1576BC" w:rsidRPr="001576BC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результатам независимой а</w:t>
            </w:r>
            <w:r w:rsidR="00582E2E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нтикоррупционной экспертизы с 01.11</w:t>
            </w:r>
            <w:r w:rsidR="001576BC" w:rsidRPr="001576BC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.2024 по</w:t>
            </w:r>
            <w:r w:rsidR="00582E2E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 10.11</w:t>
            </w:r>
            <w:bookmarkStart w:id="0" w:name="_GoBack"/>
            <w:bookmarkEnd w:id="0"/>
            <w:r w:rsidR="001576BC" w:rsidRPr="001576BC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.2024 года</w:t>
            </w:r>
          </w:p>
          <w:p w:rsidR="00D4088B" w:rsidRDefault="00D4088B" w:rsidP="00E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Яснополянское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4088B" w:rsidRDefault="00D4088B" w:rsidP="00F2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4088B" w:rsidTr="00D542D4">
        <w:trPr>
          <w:jc w:val="center"/>
        </w:trPr>
        <w:tc>
          <w:tcPr>
            <w:tcW w:w="9570" w:type="dxa"/>
            <w:gridSpan w:val="2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4785" w:type="dxa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   2024 года</w:t>
            </w:r>
          </w:p>
        </w:tc>
        <w:tc>
          <w:tcPr>
            <w:tcW w:w="4785" w:type="dxa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</w:tbl>
    <w:p w:rsidR="00D4088B" w:rsidRDefault="00D4088B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4088B" w:rsidRDefault="00D4088B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4088B" w:rsidRDefault="00D4088B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О внесении изменений в постановление администрации муниципального образования Яснополянское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 xml:space="preserve"> района от 26.12.2023 №220 «Об утверждении муниципальной программы «Благоустройство территории муниципального образования Яснополянское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 xml:space="preserve"> района»</w:t>
      </w:r>
    </w:p>
    <w:p w:rsidR="00D4088B" w:rsidRDefault="00D4088B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D4088B" w:rsidRDefault="00D4088B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администрация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постановляет:</w:t>
      </w:r>
    </w:p>
    <w:p w:rsidR="00D4088B" w:rsidRPr="0070389B" w:rsidRDefault="00D4088B" w:rsidP="0070389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389B"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70389B">
        <w:rPr>
          <w:rFonts w:ascii="Arial" w:hAnsi="Arial" w:cs="Arial"/>
          <w:sz w:val="24"/>
          <w:szCs w:val="24"/>
          <w:lang w:eastAsia="ru-RU"/>
        </w:rPr>
        <w:t>нест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изменени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в постановление администрации муниципального образования Яснополянское </w:t>
      </w:r>
      <w:proofErr w:type="spellStart"/>
      <w:r w:rsidRPr="0070389B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0389B">
        <w:rPr>
          <w:rFonts w:ascii="Arial" w:hAnsi="Arial" w:cs="Arial"/>
          <w:sz w:val="24"/>
          <w:szCs w:val="24"/>
          <w:lang w:eastAsia="ru-RU"/>
        </w:rPr>
        <w:t xml:space="preserve"> района от 26.12.2023 №220 «Об утверждении муниципальной программы «Благоустройство территории муниципального образования Яснополянское </w:t>
      </w:r>
      <w:proofErr w:type="spellStart"/>
      <w:r w:rsidRPr="0070389B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0389B">
        <w:rPr>
          <w:rFonts w:ascii="Arial" w:hAnsi="Arial" w:cs="Arial"/>
          <w:sz w:val="24"/>
          <w:szCs w:val="24"/>
          <w:lang w:eastAsia="ru-RU"/>
        </w:rPr>
        <w:t xml:space="preserve"> района»</w:t>
      </w:r>
      <w:r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D4088B" w:rsidRDefault="00D4088B" w:rsidP="000451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Приложение к постановлению  изложить в новой редакции (приложение).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на информационном стенде администрации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 адресу:   Тульская область, </w:t>
      </w:r>
      <w:proofErr w:type="spellStart"/>
      <w:r>
        <w:rPr>
          <w:rFonts w:ascii="Arial" w:hAnsi="Arial" w:cs="Arial"/>
          <w:sz w:val="24"/>
          <w:szCs w:val="24"/>
        </w:rPr>
        <w:t>Щекинский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:rsidR="00D4088B" w:rsidRPr="004675E9" w:rsidRDefault="00D4088B" w:rsidP="00045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75E9">
        <w:rPr>
          <w:rFonts w:ascii="Arial" w:hAnsi="Arial" w:cs="Arial"/>
          <w:sz w:val="24"/>
          <w:szCs w:val="24"/>
        </w:rPr>
        <w:t>3.   Настоящее постановление вступает в силу</w:t>
      </w:r>
      <w:r>
        <w:rPr>
          <w:rFonts w:ascii="Arial" w:hAnsi="Arial" w:cs="Arial"/>
          <w:sz w:val="24"/>
          <w:szCs w:val="24"/>
        </w:rPr>
        <w:t xml:space="preserve"> </w:t>
      </w:r>
      <w:r w:rsidRPr="004675E9">
        <w:rPr>
          <w:rFonts w:ascii="Arial" w:hAnsi="Arial" w:cs="Arial"/>
          <w:sz w:val="24"/>
          <w:szCs w:val="24"/>
        </w:rPr>
        <w:t>со дня 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  <w:r w:rsidRPr="004675E9">
        <w:rPr>
          <w:rFonts w:ascii="Arial" w:hAnsi="Arial" w:cs="Arial"/>
          <w:sz w:val="24"/>
          <w:szCs w:val="24"/>
        </w:rPr>
        <w:t xml:space="preserve">  </w:t>
      </w:r>
    </w:p>
    <w:p w:rsidR="00D4088B" w:rsidRDefault="00D4088B" w:rsidP="0099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88B" w:rsidRDefault="00D4088B" w:rsidP="00995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088B" w:rsidRDefault="00D4088B" w:rsidP="0099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88B" w:rsidRDefault="00D4088B" w:rsidP="0099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С.М. Макарова</w:t>
      </w:r>
    </w:p>
    <w:p w:rsidR="00D4088B" w:rsidRDefault="00D4088B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88B" w:rsidRPr="007C06F4" w:rsidRDefault="00D4088B" w:rsidP="002D1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2D1401">
      <w:pPr>
        <w:pStyle w:val="ConsPlusNormal0"/>
        <w:widowControl/>
        <w:rPr>
          <w:b/>
          <w:sz w:val="24"/>
          <w:szCs w:val="24"/>
        </w:rPr>
      </w:pPr>
    </w:p>
    <w:p w:rsidR="00D4088B" w:rsidRDefault="00D4088B" w:rsidP="002D1401">
      <w:pPr>
        <w:pStyle w:val="ConsPlusNormal0"/>
        <w:widowControl/>
        <w:rPr>
          <w:b/>
          <w:sz w:val="24"/>
          <w:szCs w:val="24"/>
        </w:rPr>
      </w:pP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D4088B" w:rsidRDefault="00D4088B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4088B" w:rsidRDefault="002652D2" w:rsidP="00703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smartTag w:uri="urn:schemas-microsoft-com:office:smarttags" w:element="metricconverter">
        <w:smartTagPr>
          <w:attr w:name="ProductID" w:val="2024 г"/>
        </w:smartTagPr>
        <w:r w:rsidR="00D4088B">
          <w:rPr>
            <w:rFonts w:ascii="Arial" w:hAnsi="Arial" w:cs="Arial"/>
            <w:bCs/>
            <w:sz w:val="24"/>
            <w:szCs w:val="24"/>
            <w:lang w:eastAsia="ru-RU"/>
          </w:rPr>
          <w:t>2024 г</w:t>
        </w:r>
      </w:smartTag>
      <w:r w:rsidR="00D4088B">
        <w:rPr>
          <w:rFonts w:ascii="Arial" w:hAnsi="Arial" w:cs="Arial"/>
          <w:bCs/>
          <w:sz w:val="24"/>
          <w:szCs w:val="24"/>
          <w:lang w:eastAsia="ru-RU"/>
        </w:rPr>
        <w:t xml:space="preserve">. № </w:t>
      </w:r>
    </w:p>
    <w:p w:rsidR="00D4088B" w:rsidRDefault="00D4088B" w:rsidP="002D1401">
      <w:pPr>
        <w:pStyle w:val="ConsPlusNormal0"/>
        <w:widowControl/>
        <w:rPr>
          <w:b/>
          <w:sz w:val="24"/>
          <w:szCs w:val="24"/>
        </w:r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 xml:space="preserve">. №220 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муниципального образования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4"/>
        <w:gridCol w:w="6207"/>
      </w:tblGrid>
      <w:tr w:rsidR="00D4088B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районо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131155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санитарного состояния территории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эстетического облика поселения;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уличного освещения;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площадок.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Уход, омоложение и удаление зеленых насаждений;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газонов и территории поселения;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Уборка несанкционированных свалок;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 и ремонт контейнерных площадок;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Техническое обслуживание и ремонт установок уличного освещения;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качественного и высокоэффективного освещения улиц.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 площадок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860365" w:rsidRDefault="00D4088B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1.Удельный вес площади благоустроенной территории  поселения к общей площади территории поселения, подлежащей благоустройству(%);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2.Удельный вес площади озелененной территории поселения к общей площади территории поселения, подлежащей озеленению (%);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 xml:space="preserve">3.Объем мусора, вывезенного с территории несанкционированных свалок и контейнерных площадок (тыс. </w:t>
            </w:r>
            <w:proofErr w:type="spellStart"/>
            <w:r w:rsidRPr="00860365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86036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lastRenderedPageBreak/>
              <w:t>4.Доля благоустроенных территорий общего пользования населения от общего количества таких территорий (%);</w:t>
            </w:r>
          </w:p>
          <w:p w:rsidR="00D4088B" w:rsidRPr="00860365" w:rsidRDefault="00D4088B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5.Доля благоустроенных дворовых территорий от общего количества дворовых территорий (%);</w:t>
            </w:r>
          </w:p>
          <w:p w:rsidR="00D4088B" w:rsidRDefault="00D4088B" w:rsidP="0086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6.Количество установленных и отремонтированных уличных осветительных приборов (ед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6036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«Организация освещения улиц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района»;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2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 лесов, расположенных в границах муниципального образования»;</w:t>
            </w:r>
          </w:p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 «Приобретение и установка детских площадок»,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Подпрограмма 4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района».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35669,4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4088B" w:rsidRDefault="002652D2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17269,4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- 9600,0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- 8800,0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освещения улиц муниципального образования Яснополянское </w:t>
            </w:r>
            <w:proofErr w:type="spellStart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Pr="00C94B5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благоустройства и озеленения территории муниципального образования Яснополянское </w:t>
            </w:r>
            <w:proofErr w:type="spellStart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 лесов, расположенных в границах муниципального образования»</w:t>
            </w:r>
          </w:p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117D6"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D4088B" w:rsidRPr="00542120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8277,9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- 3900,0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 в том числе по годам:</w:t>
            </w:r>
          </w:p>
          <w:p w:rsidR="00D4088B" w:rsidRPr="00131155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>5229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. руб.</w:t>
            </w:r>
          </w:p>
          <w:p w:rsidR="00D4088B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>3829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 «Приобретение и установка детских площадок»</w:t>
            </w:r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652D2"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Default="002652D2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562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4088B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Default="00D4088B" w:rsidP="00A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образования, обеспечению надлежащего санитарного состояния территории муниципального образования, улучшению условий проживания населения, снижению уровня преступности, повышению безопасности дорожного движения, снижению бюджетных расходов за счет экономии электроэнергии и снижения эксплуатационных расходов.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РАЗДЕЛ 1</w:t>
      </w:r>
    </w:p>
    <w:p w:rsidR="00D4088B" w:rsidRDefault="00D4088B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Содержание 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проблемы, анализ причин ее возникновения, обоснование необходимости ее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решения программным методом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Cs/>
          <w:color w:val="000000"/>
          <w:sz w:val="26"/>
          <w:szCs w:val="26"/>
          <w:lang w:eastAsia="ru-RU"/>
        </w:rPr>
        <w:t>Озеленение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Санитарная очистка территорий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работ, установка и ремонт  контейнерных площадок  в населенных пунктах.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РАЗДЕЛ 2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Основные цели, задачи, сроки и этапы реализации</w:t>
      </w:r>
    </w:p>
    <w:p w:rsidR="00D4088B" w:rsidRDefault="00D4088B" w:rsidP="002D1401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088B" w:rsidRDefault="00D4088B" w:rsidP="002D1401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санитарная очистка территорий;</w:t>
      </w:r>
    </w:p>
    <w:p w:rsidR="00D4088B" w:rsidRDefault="00D4088B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D4088B" w:rsidRPr="00EC521E" w:rsidRDefault="00D4088B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EC521E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D4088B" w:rsidRPr="00EC521E" w:rsidRDefault="00D4088B" w:rsidP="00DE66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          -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EC521E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D4088B" w:rsidRDefault="00D4088B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уборка несанкционированных свалок;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установка и ремонт контейнерных площадок;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Ресурсы Программы будут направлены на: 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улучшение и поддержание состояния зеленых насаждений;</w:t>
      </w:r>
    </w:p>
    <w:p w:rsidR="00D4088B" w:rsidRDefault="00D4088B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санитарную очистку территорий;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уборку несанкционированных свалок;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установку и ремонт контейнерных площадок в 40 населенных пунктах;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оплату за потребление электроэнергии уличного освещения;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Общий объем финансиро</w:t>
      </w:r>
      <w:r w:rsidR="000117D6">
        <w:rPr>
          <w:rFonts w:ascii="Arial" w:hAnsi="Arial" w:cs="Arial"/>
          <w:sz w:val="24"/>
          <w:szCs w:val="24"/>
          <w:lang w:eastAsia="ru-RU"/>
        </w:rPr>
        <w:t>вания Программы составляет 35669,4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A0747">
        <w:rPr>
          <w:rFonts w:ascii="Arial" w:hAnsi="Arial" w:cs="Arial"/>
          <w:sz w:val="24"/>
          <w:szCs w:val="24"/>
          <w:lang w:eastAsia="ru-RU"/>
        </w:rPr>
        <w:t>тыс</w:t>
      </w:r>
      <w:r>
        <w:rPr>
          <w:rFonts w:ascii="Arial" w:hAnsi="Arial" w:cs="Arial"/>
          <w:sz w:val="24"/>
          <w:szCs w:val="24"/>
          <w:lang w:eastAsia="ru-RU"/>
        </w:rPr>
        <w:t>. рублей.</w:t>
      </w: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РАЗДЕЛ 3. Система программных мероприятий, ресурсное обеспечение Программы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3.1. </w:t>
      </w:r>
      <w:r>
        <w:rPr>
          <w:rFonts w:ascii="Arial" w:eastAsia="Batang" w:hAnsi="Arial" w:cs="Arial"/>
          <w:b/>
          <w:sz w:val="26"/>
          <w:szCs w:val="26"/>
          <w:lang w:eastAsia="ru-RU"/>
        </w:rPr>
        <w:t>Паспорт подпрограммы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«Организация освещения улиц муниципального образования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023" w:type="dxa"/>
            <w:vAlign w:val="center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освещения улиц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освещения улиц.</w:t>
            </w:r>
          </w:p>
          <w:p w:rsidR="00D4088B" w:rsidRDefault="00D4088B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- организация освещения улиц  на   территории МО  Яснополянское;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2026 год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надлежащего освещения улиц муниципального образования;</w:t>
            </w:r>
          </w:p>
          <w:p w:rsidR="00D4088B" w:rsidRDefault="00D4088B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 установленных светильников в населенных пунктах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6023" w:type="dxa"/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D4088B" w:rsidRDefault="00D4088B" w:rsidP="00AF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4C6C76" w:rsidRDefault="00D4088B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4088B" w:rsidTr="00C335B9">
        <w:trPr>
          <w:jc w:val="center"/>
        </w:trPr>
        <w:tc>
          <w:tcPr>
            <w:tcW w:w="3548" w:type="dxa"/>
          </w:tcPr>
          <w:p w:rsidR="00D4088B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23" w:type="dxa"/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целевая Подпрограмма </w:t>
      </w:r>
      <w:r>
        <w:rPr>
          <w:rFonts w:ascii="Arial" w:hAnsi="Arial" w:cs="Arial"/>
          <w:sz w:val="24"/>
          <w:szCs w:val="24"/>
          <w:lang w:eastAsia="ru-RU"/>
        </w:rPr>
        <w:t xml:space="preserve">«Организация освещения улиц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Основными направлениями Подпрограммы являются: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надлежащего освещения в населенных пунктах муниципального образования.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D4088B" w:rsidRPr="00705ED1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«Организация освещения улиц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tbl>
      <w:tblPr>
        <w:tblW w:w="14825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1984"/>
        <w:gridCol w:w="1418"/>
        <w:gridCol w:w="992"/>
        <w:gridCol w:w="1417"/>
        <w:gridCol w:w="1276"/>
        <w:gridCol w:w="1843"/>
        <w:gridCol w:w="993"/>
        <w:gridCol w:w="2350"/>
      </w:tblGrid>
      <w:tr w:rsidR="00D4088B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по годам реализации программы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D4088B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E2FE4">
        <w:trPr>
          <w:cantSplit/>
          <w:trHeight w:val="2092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A3481A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Яснополянское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8B" w:rsidRPr="00A3481A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«Уличное освещение (стоимость потребленной электроэнергии)»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88B" w:rsidRPr="00C14C8C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14C8C" w:rsidRDefault="00D4088B" w:rsidP="00D542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</w:p>
        </w:tc>
      </w:tr>
      <w:tr w:rsidR="00D4088B" w:rsidTr="002E2FE4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BB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BB2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4088B" w:rsidRPr="00C0013D" w:rsidRDefault="00D4088B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C0013D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A3481A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  <w:sectPr w:rsidR="00D4088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4088B" w:rsidRPr="00D43AC2" w:rsidRDefault="00D4088B" w:rsidP="001514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D4088B" w:rsidRPr="00D43AC2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3.2. Паспорт подпрограммы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«Организация благоустройства и озеленения территории муниципального образования Яснополянское </w:t>
      </w: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района, использование и охрана городских лесов, расположенных в границах муниципального образования»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437"/>
      </w:tblGrid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на территории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лесов, расположенных в границах муниципального образования »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и проведение мероприятий по благоустройству и озеленению территории муниципального образования;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спиленных аварийных деревьев.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высаженных саженцев  деревьев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 гг.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по благоустройству и озеленению; 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D4088B" w:rsidRPr="00EA0747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47EFA"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 в том числе по годам:</w:t>
            </w:r>
          </w:p>
          <w:p w:rsidR="00D4088B" w:rsidRDefault="00147EFA" w:rsidP="009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D4088B" w:rsidRDefault="00D4088B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3900,0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Default="00D4088B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  2900,0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91E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Муниципальная подпрограмма «Организация и проведение мероприятий по благоустройству и озеленению на территории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района» предусматривает организацию и проведение мероприятий по благоустройству и озеленению на территории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Характеристика проблемы</w:t>
      </w: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9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Яснополянское должны проводиться мероприятия по благоустройству и озеленению.</w:t>
      </w:r>
    </w:p>
    <w:p w:rsidR="00D4088B" w:rsidRDefault="00D4088B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Проблемные вопросы по данным направлениям: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количества аварийных деревьев;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образование несанкционированных свалок;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уменьшение зеленых насаждений в связи с проведением спиливания аварийных деревьев;</w:t>
      </w:r>
    </w:p>
    <w:p w:rsidR="00D4088B" w:rsidRDefault="00D4088B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и проведение мероприятий по благоустройству и озеленению территории муниципального образования Яснополянское: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спиливание аварийных деревьев;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посадка деревьев лиственных и хвойных пород;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санитарная уборка территории, уборка несанкционированных свалок;</w:t>
      </w:r>
    </w:p>
    <w:p w:rsidR="00D4088B" w:rsidRPr="00784F12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784F12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D4088B" w:rsidRPr="00784F12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D4088B" w:rsidRPr="00784F12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>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Ресурсное обеспечение подпрограммы реализуется за счет средств местного бюджета. Объем финансирования:</w:t>
      </w:r>
    </w:p>
    <w:p w:rsidR="00D4088B" w:rsidRDefault="009C29B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2024 год – 8277,9</w:t>
      </w:r>
      <w:r w:rsidR="00D4088B" w:rsidRPr="00542120">
        <w:rPr>
          <w:rFonts w:ascii="Arial" w:hAnsi="Arial" w:cs="Arial"/>
          <w:sz w:val="24"/>
          <w:szCs w:val="24"/>
          <w:lang w:eastAsia="ru-RU"/>
        </w:rPr>
        <w:t xml:space="preserve"> тыс.</w:t>
      </w:r>
      <w:r w:rsidR="00D408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088B" w:rsidRPr="00542120">
        <w:rPr>
          <w:rFonts w:ascii="Arial" w:hAnsi="Arial" w:cs="Arial"/>
          <w:sz w:val="24"/>
          <w:szCs w:val="24"/>
          <w:lang w:eastAsia="ru-RU"/>
        </w:rPr>
        <w:t>руб</w:t>
      </w:r>
      <w:r w:rsidR="00D4088B">
        <w:rPr>
          <w:rFonts w:ascii="Arial" w:hAnsi="Arial" w:cs="Arial"/>
          <w:sz w:val="24"/>
          <w:szCs w:val="24"/>
          <w:lang w:eastAsia="ru-RU"/>
        </w:rPr>
        <w:t>.</w:t>
      </w:r>
    </w:p>
    <w:p w:rsidR="00D4088B" w:rsidRPr="00542120" w:rsidRDefault="00D4088B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- 3900,0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D4088B" w:rsidRDefault="00D4088B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- 2900,0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 Социально-экономическая эффективность.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мероприятий</w:t>
      </w:r>
    </w:p>
    <w:p w:rsidR="00D4088B" w:rsidRPr="00705ED1" w:rsidRDefault="00D4088B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«Организация благоустройства и озеленения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района, использование и охрана лесов, расположенных в границах муниципального образования»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14856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62"/>
        <w:gridCol w:w="1134"/>
        <w:gridCol w:w="1134"/>
        <w:gridCol w:w="992"/>
        <w:gridCol w:w="1134"/>
        <w:gridCol w:w="1418"/>
        <w:gridCol w:w="1701"/>
        <w:gridCol w:w="1417"/>
        <w:gridCol w:w="2664"/>
      </w:tblGrid>
      <w:tr w:rsidR="00D4088B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D4088B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F10CF5">
        <w:trPr>
          <w:cantSplit/>
          <w:trHeight w:val="2350"/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D4088B" w:rsidRPr="00F10CF5" w:rsidRDefault="00D4088B" w:rsidP="00F10CF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9B7" w:rsidRPr="0013115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C29B7" w:rsidRPr="00F10CF5" w:rsidRDefault="009C29B7" w:rsidP="00784F1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Спиливание деревьев, </w:t>
            </w:r>
            <w:proofErr w:type="spellStart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окос</w:t>
            </w:r>
            <w:proofErr w:type="spellEnd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травы,  обустройство детских площадок,</w:t>
            </w: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обработка детских площадок и зон отдыха, благоустройство пляжной зоны отдыха в близи деревни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Грумант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C29B7" w:rsidRPr="00F10CF5" w:rsidRDefault="009C29B7" w:rsidP="00044C4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борьба с борщевиком Сосновского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3E4C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29B7" w:rsidRPr="00F10CF5" w:rsidRDefault="009C29B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29B7" w:rsidRPr="00F10CF5" w:rsidRDefault="009C29B7" w:rsidP="00F10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C29B7" w:rsidTr="00F10CF5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A7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5077,9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 w:rsidSect="00D0241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3.3. Паспорт подпрограммы</w:t>
      </w: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D4088B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233"/>
      </w:tblGrid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D4088B" w:rsidRPr="00C30D21" w:rsidRDefault="00D4088B" w:rsidP="00C3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>«</w:t>
            </w:r>
            <w:r w:rsidRPr="00C30D21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 и установка детских площадок»</w:t>
            </w:r>
          </w:p>
          <w:p w:rsidR="00D4088B" w:rsidRDefault="00D4088B" w:rsidP="00C30D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 состояния детских площадок.  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1. Улучшение уровня благоустроенности территорий муниципального образования Яснополянское </w:t>
            </w:r>
            <w:proofErr w:type="spellStart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Щекинского</w:t>
            </w:r>
            <w:proofErr w:type="spellEnd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района.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2. Обеспечение условий для отдыха и физического развития детей, профилактика детских заболеваний.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3. Приобщение детей к здоровому образу жизни.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4. Проведение работ по приобретению, ремонту, реконструкции существующих детских игровых площадок. </w:t>
            </w:r>
          </w:p>
          <w:p w:rsidR="00D4088B" w:rsidRPr="007C06F4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5. Установка новых детских игровых площадок на территории муниципального образования Яснополянское </w:t>
            </w:r>
            <w:proofErr w:type="spellStart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Щекинского</w:t>
            </w:r>
            <w:proofErr w:type="spellEnd"/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района. 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6. Проведение работ по замене устаревших элементов детского оборудования, демонтажу аварийного оборудования. Установка дополнительных элементов и нового оборудования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2026 год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D4088B" w:rsidRPr="002D1825" w:rsidRDefault="00D4088B" w:rsidP="002D1825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2D1825"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Приобретение и установка детских площадок, обустройство детских площадок на территории муниципального образования.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1825">
              <w:rPr>
                <w:rFonts w:ascii="Arial" w:hAnsi="Arial" w:cs="Arial"/>
                <w:sz w:val="24"/>
                <w:szCs w:val="24"/>
                <w:lang w:eastAsia="ru-RU"/>
              </w:rPr>
              <w:t>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количество приобретаемых новых детских игровых площадок для населенных пунктов муниципального образования Яснополянское </w:t>
            </w:r>
            <w:proofErr w:type="spellStart"/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 района; </w:t>
            </w:r>
          </w:p>
          <w:p w:rsidR="00D4088B" w:rsidRPr="002D1825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- содержание в надлежащем состоянии детских игровых площадок</w:t>
            </w: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D4088B" w:rsidRDefault="009C29B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 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F34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="00D4088B" w:rsidRPr="00F34062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4088B" w:rsidRDefault="009C29B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562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A8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- 300,0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088B" w:rsidRPr="00F34062" w:rsidRDefault="00D4088B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2D1825">
        <w:trPr>
          <w:jc w:val="center"/>
        </w:trPr>
        <w:tc>
          <w:tcPr>
            <w:tcW w:w="0" w:type="auto"/>
          </w:tcPr>
          <w:p w:rsidR="00D4088B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4088B" w:rsidRPr="005A532A" w:rsidRDefault="00D4088B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Улучшение обстановки и условий жизнедеятельности населения муниципального образования.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 состояния территории муниципального образования</w:t>
            </w: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Реализация Программы будет способствовать: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приобретению новых и приведению в надлежащее состояние существующих детских игровых площадок муниципального образования Яснополянское ;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повышению уровня благоустроенности территорий мест массового отдыха детей; </w:t>
            </w:r>
          </w:p>
          <w:p w:rsidR="00D4088B" w:rsidRPr="005A532A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укреплению здоровья детей, снижению уровня детской заболеваемости</w:t>
            </w:r>
          </w:p>
        </w:tc>
      </w:tr>
    </w:tbl>
    <w:p w:rsidR="00D4088B" w:rsidRDefault="00D4088B" w:rsidP="00C30D2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F3CB4"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Pr="007F3CB4" w:rsidRDefault="00D4088B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Pr="007F3CB4" w:rsidRDefault="00D4088B" w:rsidP="007F3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color w:val="FF0000"/>
          <w:sz w:val="24"/>
          <w:szCs w:val="24"/>
          <w:lang w:eastAsia="ru-RU"/>
        </w:rPr>
        <w:t xml:space="preserve">      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>Муниципальная Подпрограмм</w:t>
      </w:r>
      <w:r>
        <w:rPr>
          <w:rFonts w:ascii="Arial" w:eastAsia="Batang" w:hAnsi="Arial" w:cs="Arial"/>
          <w:sz w:val="24"/>
          <w:szCs w:val="24"/>
          <w:lang w:eastAsia="ru-RU"/>
        </w:rPr>
        <w:t>а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Pr="007F3CB4">
        <w:rPr>
          <w:rFonts w:ascii="Arial" w:hAnsi="Arial" w:cs="Arial"/>
          <w:b/>
          <w:sz w:val="24"/>
          <w:szCs w:val="24"/>
          <w:lang w:eastAsia="ru-RU"/>
        </w:rPr>
        <w:t>«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Приобретение  и установка детских площадок»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предусматривает улучшение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 сельских населенных пунктов  территории 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  разработана в соответствии с Федеральным законом от 06.10.2003 N 131-ФЗ "Об общих принципах организации местного самоуправления в Российской Федерации",  Норм и правил  благоустройства территории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района, утвержденными решением  Собрания  депутатов 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  от 25.09.2013 N 194, а также на основе анализа состояния объектов внешнего благоустройства (детских площадок)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D4088B" w:rsidRPr="007F3CB4" w:rsidRDefault="00D4088B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F3C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Мероприятия Программы направлены на обеспечение комфортных условий проживания населения путем повышения качества выполняемых работ (оказания услуг) по содержанию и ремонту муниципального имущества, организации благоустройства на территории детских площадок муниципального образования 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D4088B" w:rsidRPr="007F3CB4" w:rsidRDefault="00D4088B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Одним из условий улучшения жизни населения муниципального образования Яснополянское </w:t>
      </w:r>
      <w:proofErr w:type="spellStart"/>
      <w:r w:rsidRPr="007F3CB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F3CB4">
        <w:rPr>
          <w:rFonts w:ascii="Arial" w:hAnsi="Arial" w:cs="Arial"/>
          <w:sz w:val="24"/>
          <w:szCs w:val="24"/>
          <w:lang w:eastAsia="ru-RU"/>
        </w:rPr>
        <w:t xml:space="preserve"> района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D4088B" w:rsidRPr="00BC13B6" w:rsidRDefault="00D4088B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D4088B" w:rsidRPr="003D1F7A" w:rsidRDefault="00D4088B" w:rsidP="00C30D2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 w:rsidRPr="003D1F7A"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Настоящая Программа разработана для решения задач по надлежащему содержанию, проведению ремонтных работ, реконструкции и установке новых детских игровых площадок на территории муниципального образования Яснополянское </w:t>
      </w:r>
      <w:proofErr w:type="spellStart"/>
      <w:r w:rsidRPr="003D1F7A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3D1F7A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Проведение досуга на некоторых детских игровых площадках населенных пунктов небезопасно для детей. Такое состояние детских игровых площадок приводит не только к низкому уровню благоустроенности, но и к отсутствию условий для отдыха и физического развития детей и приобщения их к здоровому образу жизни. Основным способом в кратчайшие сроки улучшить данную ситуацию является повышение уровня благоустроенности сельских территорий, территорий массового отдыха, установка новых и ремонт существующих детских игровых площадок, а также их поддержание в надлежащем виде.</w:t>
      </w:r>
    </w:p>
    <w:p w:rsidR="00D4088B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3D1F7A">
        <w:rPr>
          <w:rFonts w:ascii="Arial" w:hAnsi="Arial" w:cs="Arial"/>
          <w:sz w:val="24"/>
          <w:szCs w:val="24"/>
          <w:lang w:eastAsia="ru-RU"/>
        </w:rPr>
        <w:t xml:space="preserve">В муниципальном образовании Яснополянское </w:t>
      </w:r>
      <w:proofErr w:type="spellStart"/>
      <w:r w:rsidRPr="003D1F7A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3D1F7A">
        <w:rPr>
          <w:rFonts w:ascii="Arial" w:hAnsi="Arial" w:cs="Arial"/>
          <w:sz w:val="24"/>
          <w:szCs w:val="24"/>
          <w:lang w:eastAsia="ru-RU"/>
        </w:rPr>
        <w:t xml:space="preserve"> района имеются все условия для размещения современных, универсальных детских игровых площадок, для установки игрового оборудования, удобного в технической эксплуатации, эстетически привлекательного. Также существует возможность проведения ремонта ранее установленных детских игровых площадок, поддержания их в надлежащем состоянии.</w:t>
      </w:r>
    </w:p>
    <w:p w:rsidR="00D4088B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D4088B" w:rsidRPr="003D1F7A" w:rsidRDefault="00D4088B" w:rsidP="003D1F7A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D4088B" w:rsidRPr="003D1F7A" w:rsidRDefault="00D4088B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Организационный и финансово-экономический механизм управления Подпрограммой</w:t>
      </w: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Финансово-экономические механизмы, обеспечивающие восстановление и ремонт существующих детских площадок, а также установка новых детских игровых площадок не соответствуют уровню развития муниципального образования. Решение обозначенных проблем возможно с помощью принятия муниципальной Программы.</w:t>
      </w:r>
    </w:p>
    <w:p w:rsidR="00D4088B" w:rsidRPr="003D1F7A" w:rsidRDefault="00D4088B" w:rsidP="003D1F7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Социально-экономическая эффективность Подпрограммы</w:t>
      </w:r>
    </w:p>
    <w:p w:rsidR="00D4088B" w:rsidRPr="003D1F7A" w:rsidRDefault="00D4088B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Pr="003D1F7A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В настоящее время перед органами местного самоуправления стоит достаточно много острых проблем, касающихся содержания объектов внешнего благоустройства, требующих безотлагательного решения. Основной экономический и социальный эффект данных мероприятий, включенных в Программу, заключается в обеспечении сохранности существующего имущества путем проведения ремонтов, их контроле и содержании в надлежащем виде.</w:t>
      </w:r>
    </w:p>
    <w:p w:rsidR="00D4088B" w:rsidRPr="00BD159F" w:rsidRDefault="00D4088B" w:rsidP="00C30D2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D4088B" w:rsidRPr="005A532A" w:rsidRDefault="00D4088B" w:rsidP="003D1F7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A532A">
        <w:rPr>
          <w:rFonts w:ascii="Arial" w:hAnsi="Arial" w:cs="Arial"/>
          <w:b/>
          <w:sz w:val="24"/>
          <w:szCs w:val="24"/>
          <w:lang w:eastAsia="ru-RU"/>
        </w:rPr>
        <w:t>Реализация Подпрограммы позволит:</w:t>
      </w:r>
    </w:p>
    <w:p w:rsidR="00D4088B" w:rsidRPr="007C06F4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 п</w:t>
      </w:r>
      <w:r w:rsidRPr="007C06F4">
        <w:rPr>
          <w:rFonts w:ascii="Arial" w:hAnsi="Arial" w:cs="Arial"/>
          <w:sz w:val="24"/>
          <w:szCs w:val="24"/>
          <w:lang w:eastAsia="ru-RU"/>
        </w:rPr>
        <w:t xml:space="preserve">риведение в надлежащее состояние существующих детских игровых площадок в населенных пунктах муниципального образования Яснополянское </w:t>
      </w:r>
      <w:proofErr w:type="spellStart"/>
      <w:r w:rsidRPr="007C06F4"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 w:rsidRPr="007C06F4">
        <w:rPr>
          <w:rFonts w:ascii="Arial" w:hAnsi="Arial" w:cs="Arial"/>
          <w:sz w:val="24"/>
          <w:szCs w:val="24"/>
          <w:lang w:eastAsia="ru-RU"/>
        </w:rPr>
        <w:t xml:space="preserve"> района; </w:t>
      </w:r>
    </w:p>
    <w:p w:rsidR="00D4088B" w:rsidRPr="007C06F4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sz w:val="24"/>
          <w:szCs w:val="24"/>
          <w:lang w:eastAsia="ru-RU"/>
        </w:rPr>
        <w:t>-повысить уровень благоустроенности территорий поселения, мест массового отдыха детей;</w:t>
      </w:r>
    </w:p>
    <w:p w:rsidR="00D4088B" w:rsidRPr="007C06F4" w:rsidRDefault="00D4088B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укрепить здоровье детей;</w:t>
      </w:r>
    </w:p>
    <w:p w:rsidR="00D4088B" w:rsidRPr="007C06F4" w:rsidRDefault="00D4088B" w:rsidP="003D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снизить уровень детской заболеваемости.</w:t>
      </w:r>
    </w:p>
    <w:p w:rsidR="00D4088B" w:rsidRPr="003D1F7A" w:rsidRDefault="00D4088B" w:rsidP="003D1F7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Pr="00BC13B6" w:rsidRDefault="00D4088B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D4088B" w:rsidRDefault="00D4088B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D4088B" w:rsidRPr="00BC13B6" w:rsidRDefault="00D4088B" w:rsidP="00BC1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D4088B" w:rsidRPr="00705ED1" w:rsidRDefault="00D4088B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Default="00D4088B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260"/>
        <w:gridCol w:w="976"/>
        <w:gridCol w:w="961"/>
        <w:gridCol w:w="572"/>
        <w:gridCol w:w="572"/>
        <w:gridCol w:w="572"/>
        <w:gridCol w:w="961"/>
        <w:gridCol w:w="898"/>
        <w:gridCol w:w="2082"/>
      </w:tblGrid>
      <w:tr w:rsidR="00D4088B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D4088B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A837F5">
        <w:trPr>
          <w:cantSplit/>
          <w:trHeight w:val="2483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4088B" w:rsidRPr="007C06F4" w:rsidRDefault="00D4088B" w:rsidP="007004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«Приобретение  и установка детских площадок»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88B" w:rsidRPr="002E6237" w:rsidRDefault="00D4088B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A837F5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9C29B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D4088B"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2E6237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C30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088B" w:rsidSect="007F3CB4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3.4. Паспорт подпрограммы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«Организация сбора и вывоза бытовых отходов и мусора в муниципальном образовании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сбора и вывоза бытовых отходов и мусора в муниципальном образовании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2024год</w:t>
            </w:r>
          </w:p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2026год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уборка несанкционированных свалок и обустройство контейнерных площадок для сбора ТКО на территории муниципального образования.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D4088B" w:rsidRPr="00131155" w:rsidRDefault="00D4088B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="009C29B7">
              <w:rPr>
                <w:rFonts w:ascii="Arial" w:hAnsi="Arial" w:cs="Arial"/>
                <w:sz w:val="24"/>
                <w:szCs w:val="24"/>
                <w:lang w:eastAsia="ru-RU"/>
              </w:rPr>
              <w:t>5229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131155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4088B" w:rsidRDefault="009C29B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- 3829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D4088B"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D4088B" w:rsidRPr="00542120" w:rsidRDefault="00D4088B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542120" w:rsidRDefault="00D4088B" w:rsidP="00C2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- 700,0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4088B" w:rsidRPr="009B65C9" w:rsidRDefault="00D4088B" w:rsidP="00D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ED7D31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4088B" w:rsidRDefault="00D4088B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D4088B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0" w:bottom="1134" w:left="1701" w:header="708" w:footer="708" w:gutter="0"/>
          <w:cols w:space="720"/>
        </w:sect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Подпрограмм </w:t>
      </w:r>
      <w:r>
        <w:rPr>
          <w:rFonts w:ascii="Arial" w:hAnsi="Arial" w:cs="Arial"/>
          <w:sz w:val="24"/>
          <w:szCs w:val="24"/>
          <w:lang w:eastAsia="ru-RU"/>
        </w:rPr>
        <w:t xml:space="preserve">«Организация сбора и вывоза бытовых отходов и мусора в муниципальном образовании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района»</w:t>
      </w:r>
      <w:r>
        <w:rPr>
          <w:rFonts w:ascii="Arial" w:eastAsia="Batang" w:hAnsi="Arial" w:cs="Arial"/>
          <w:sz w:val="24"/>
          <w:szCs w:val="24"/>
          <w:lang w:eastAsia="ru-RU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Яснополянское </w:t>
      </w:r>
      <w:proofErr w:type="spellStart"/>
      <w:r>
        <w:rPr>
          <w:rFonts w:ascii="Arial" w:eastAsia="Batang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eastAsia="Batang" w:hAnsi="Arial" w:cs="Arial"/>
          <w:sz w:val="24"/>
          <w:szCs w:val="24"/>
          <w:lang w:eastAsia="ru-RU"/>
        </w:rPr>
        <w:t xml:space="preserve"> района, улучшение экологической обстановки и условий жизнедеятельности населения муниципального образования.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позволит: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улучшить экологическую обстановку и условия жизнедеятельности населения муниципального образования;</w:t>
      </w:r>
    </w:p>
    <w:p w:rsidR="00D4088B" w:rsidRDefault="00D4088B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обеспечить надлежащее санитарное состояние территории муниципального образования.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1906" w:h="16838"/>
          <w:pgMar w:top="1134" w:right="851" w:bottom="1134" w:left="1701" w:header="709" w:footer="709" w:gutter="0"/>
          <w:cols w:space="720"/>
        </w:sect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D4088B" w:rsidRPr="00705ED1" w:rsidRDefault="00D4088B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«Организация сбора и вывоза бытовых отходов и мусора в муниципальном образовании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48"/>
        <w:gridCol w:w="1452"/>
        <w:gridCol w:w="961"/>
        <w:gridCol w:w="848"/>
        <w:gridCol w:w="992"/>
        <w:gridCol w:w="991"/>
        <w:gridCol w:w="2123"/>
        <w:gridCol w:w="1564"/>
        <w:gridCol w:w="2634"/>
      </w:tblGrid>
      <w:tr w:rsidR="00D4088B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D4088B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cantSplit/>
          <w:trHeight w:val="248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Уборка несанкционированных свалок,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 контейнерных площадок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</w:t>
            </w:r>
            <w:r w:rsidR="00D4088B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  <w:r w:rsidR="00D4088B"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C29B7"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  <w:r w:rsidR="009C29B7"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88B" w:rsidRPr="00F10CF5" w:rsidRDefault="00D4088B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C29B7" w:rsidTr="00D542D4">
        <w:trPr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2D14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088B" w:rsidSect="00EF0FAB">
          <w:pgSz w:w="16838" w:h="11906" w:orient="landscape"/>
          <w:pgMar w:top="1134" w:right="850" w:bottom="2696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D4088B" w:rsidRPr="000E2072" w:rsidRDefault="00D4088B" w:rsidP="00EF0FAB">
      <w:pPr>
        <w:pStyle w:val="ConsPlusNormal0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</w:t>
      </w:r>
      <w:r w:rsidRPr="000E2072">
        <w:rPr>
          <w:b/>
          <w:sz w:val="26"/>
          <w:szCs w:val="26"/>
        </w:rPr>
        <w:t>Общая потребность в ресурсах муниципальной программы</w:t>
      </w:r>
    </w:p>
    <w:p w:rsidR="00D4088B" w:rsidRPr="000E2072" w:rsidRDefault="00D4088B" w:rsidP="00A267A1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0E2072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proofErr w:type="spellStart"/>
      <w:r>
        <w:rPr>
          <w:b/>
          <w:sz w:val="26"/>
          <w:szCs w:val="26"/>
          <w:u w:val="single"/>
        </w:rPr>
        <w:t>Щекинского</w:t>
      </w:r>
      <w:proofErr w:type="spellEnd"/>
      <w:r>
        <w:rPr>
          <w:b/>
          <w:sz w:val="26"/>
          <w:szCs w:val="26"/>
          <w:u w:val="single"/>
        </w:rPr>
        <w:t xml:space="preserve"> района</w:t>
      </w:r>
    </w:p>
    <w:p w:rsidR="00D4088B" w:rsidRPr="000E2072" w:rsidRDefault="00D4088B" w:rsidP="00A267A1">
      <w:pPr>
        <w:pStyle w:val="ConsPlusNormal0"/>
        <w:widowControl/>
        <w:ind w:firstLine="709"/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92"/>
        <w:gridCol w:w="5199"/>
        <w:gridCol w:w="3012"/>
        <w:gridCol w:w="1094"/>
        <w:gridCol w:w="1094"/>
        <w:gridCol w:w="961"/>
        <w:gridCol w:w="961"/>
      </w:tblGrid>
      <w:tr w:rsidR="00D4088B" w:rsidRPr="000E2072" w:rsidTr="00A267A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0E2072">
              <w:rPr>
                <w:b/>
                <w:sz w:val="24"/>
                <w:szCs w:val="24"/>
              </w:rPr>
              <w:t>тыс.руб</w:t>
            </w:r>
            <w:proofErr w:type="spellEnd"/>
            <w:r w:rsidRPr="000E2072">
              <w:rPr>
                <w:b/>
                <w:sz w:val="24"/>
                <w:szCs w:val="24"/>
              </w:rPr>
              <w:t>.)</w:t>
            </w:r>
          </w:p>
        </w:tc>
      </w:tr>
      <w:tr w:rsidR="00D4088B" w:rsidRPr="000E2072" w:rsidTr="00A267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  <w:p w:rsidR="00D4088B" w:rsidRPr="000E2072" w:rsidRDefault="00D4088B" w:rsidP="00A267A1">
            <w:pPr>
              <w:jc w:val="center"/>
              <w:rPr>
                <w:rFonts w:ascii="Arial" w:hAnsi="Arial" w:cs="Arial"/>
              </w:rPr>
            </w:pPr>
            <w:r w:rsidRPr="000E20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D4088B" w:rsidRPr="000E2072" w:rsidTr="00A267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10CF5" w:rsidRDefault="00D4088B" w:rsidP="00A2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Благоустройство территории муниципального образования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  <w:p w:rsidR="00D4088B" w:rsidRPr="00F10CF5" w:rsidRDefault="00D4088B" w:rsidP="00A26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="00D4088B"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9600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0E2072" w:rsidRDefault="00D4088B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0E2072" w:rsidRDefault="00D4088B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5E5B0E" w:rsidRDefault="00D4088B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9600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5E5B0E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A2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освещения улиц муниципального образования Яснополянское 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4700,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4900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поселений </w:t>
            </w:r>
            <w:proofErr w:type="spellStart"/>
            <w:r w:rsidRPr="000E2072">
              <w:rPr>
                <w:sz w:val="24"/>
                <w:szCs w:val="24"/>
              </w:rPr>
              <w:t>Щёкинского</w:t>
            </w:r>
            <w:proofErr w:type="spellEnd"/>
            <w:r w:rsidRPr="000E2072">
              <w:rPr>
                <w:sz w:val="24"/>
                <w:szCs w:val="24"/>
              </w:rPr>
              <w:t xml:space="preserve"> района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4700,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4900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Яснополянское 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Щекинского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городских лесов, расположенных в границах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15077,9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15077,9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9B7" w:rsidRPr="00F10CF5" w:rsidRDefault="009C29B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«Приобретение и установка детских площадок»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0E2072" w:rsidTr="00A838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C29B7" w:rsidRPr="000E2072" w:rsidTr="00A267A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9B7" w:rsidRPr="000E2072" w:rsidRDefault="009C29B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29B7" w:rsidRPr="000E2072" w:rsidRDefault="009C29B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192" w:type="dxa"/>
            <w:vMerge w:val="restart"/>
          </w:tcPr>
          <w:p w:rsidR="009C29B7" w:rsidRDefault="009C29B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99" w:type="dxa"/>
            <w:vMerge w:val="restart"/>
          </w:tcPr>
          <w:p w:rsidR="009C29B7" w:rsidRDefault="009C29B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F10CF5">
              <w:rPr>
                <w:sz w:val="24"/>
                <w:szCs w:val="24"/>
              </w:rPr>
              <w:t xml:space="preserve">«Организация сбора и вывоза бытовых отходов и мусора в муниципальном образовании город Щекино </w:t>
            </w:r>
            <w:proofErr w:type="spellStart"/>
            <w:r w:rsidRPr="00F10CF5">
              <w:rPr>
                <w:sz w:val="24"/>
                <w:szCs w:val="24"/>
              </w:rPr>
              <w:t>Щекинского</w:t>
            </w:r>
            <w:proofErr w:type="spellEnd"/>
            <w:r w:rsidRPr="00F10CF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5229,5</w:t>
            </w:r>
          </w:p>
        </w:tc>
        <w:tc>
          <w:tcPr>
            <w:tcW w:w="1094" w:type="dxa"/>
            <w:vAlign w:val="center"/>
          </w:tcPr>
          <w:p w:rsidR="009C29B7" w:rsidRPr="00F10CF5" w:rsidRDefault="009C29B7" w:rsidP="00FE0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61" w:type="dxa"/>
            <w:vAlign w:val="center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700,0</w:t>
            </w:r>
          </w:p>
        </w:tc>
      </w:tr>
      <w:tr w:rsidR="009C29B7" w:rsidTr="009C2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2192" w:type="dxa"/>
            <w:vMerge/>
          </w:tcPr>
          <w:p w:rsidR="009C29B7" w:rsidRPr="000E2072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99" w:type="dxa"/>
            <w:vMerge/>
          </w:tcPr>
          <w:p w:rsidR="009C29B7" w:rsidRPr="00F10CF5" w:rsidRDefault="009C29B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9C29B7" w:rsidRPr="000E2072" w:rsidRDefault="009C29B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4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9C29B7" w:rsidRPr="00F10CF5" w:rsidRDefault="009C29B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088B" w:rsidRDefault="00D4088B" w:rsidP="00A267A1">
      <w:pPr>
        <w:pStyle w:val="ConsPlusNormal0"/>
        <w:widowControl/>
        <w:jc w:val="center"/>
        <w:rPr>
          <w:b/>
          <w:sz w:val="24"/>
          <w:szCs w:val="24"/>
        </w:rPr>
        <w:sectPr w:rsidR="00D4088B" w:rsidSect="00EF0FAB">
          <w:pgSz w:w="16838" w:h="11906" w:orient="landscape"/>
          <w:pgMar w:top="360" w:right="850" w:bottom="1134" w:left="1701" w:header="709" w:footer="709" w:gutter="0"/>
          <w:cols w:space="708"/>
          <w:docGrid w:linePitch="360"/>
        </w:sectPr>
      </w:pPr>
    </w:p>
    <w:p w:rsidR="00D4088B" w:rsidRDefault="00D4088B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4088B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4088B" w:rsidRDefault="00D4088B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</w:t>
      </w:r>
    </w:p>
    <w:p w:rsidR="00D4088B" w:rsidRPr="00705ED1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показателей результативности и эффективности реализации муниципальной 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«Благоустройство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705ED1">
        <w:rPr>
          <w:rFonts w:ascii="Arial" w:hAnsi="Arial" w:cs="Arial"/>
          <w:b/>
          <w:sz w:val="24"/>
          <w:szCs w:val="24"/>
          <w:lang w:eastAsia="ru-RU"/>
        </w:rPr>
        <w:t xml:space="preserve"> района»</w:t>
      </w:r>
    </w:p>
    <w:p w:rsidR="00D4088B" w:rsidRDefault="00D4088B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29"/>
        <w:gridCol w:w="1266"/>
        <w:gridCol w:w="1582"/>
        <w:gridCol w:w="1583"/>
        <w:gridCol w:w="1583"/>
        <w:gridCol w:w="1583"/>
        <w:gridCol w:w="1583"/>
        <w:gridCol w:w="1583"/>
        <w:gridCol w:w="1583"/>
      </w:tblGrid>
      <w:tr w:rsidR="00D4088B" w:rsidRPr="00B5043C" w:rsidTr="00131155">
        <w:trPr>
          <w:trHeight w:val="360"/>
          <w:jc w:val="center"/>
        </w:trPr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задачи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конечных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непосредственных показателей (индикаторов)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момент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разработки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(базисное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7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Плановое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день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действия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D4088B" w:rsidRPr="00B5043C" w:rsidTr="00131155">
        <w:trPr>
          <w:trHeight w:val="960"/>
          <w:jc w:val="center"/>
        </w:trPr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B5043C" w:rsidRDefault="00D4088B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муниципального образования Яснополянское </w:t>
            </w:r>
            <w:proofErr w:type="spellStart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использование и охрана городских лесов, расположенных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границах муниципального образования»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Цель 2 «Организация сбора и вывоза бытовых отходов и мусора в муниципальном образовании Яснополянское </w:t>
            </w:r>
            <w:proofErr w:type="spellStart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4088B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3 </w:t>
            </w:r>
          </w:p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освещения улиц муниципального образования Яснополянское </w:t>
            </w:r>
            <w:proofErr w:type="spellStart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88B" w:rsidRPr="00B5043C" w:rsidRDefault="00D4088B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8B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4088B" w:rsidRDefault="00D4088B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4088B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4088B" w:rsidRPr="008D49A4" w:rsidRDefault="00D4088B" w:rsidP="00BC2A38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  <w:r w:rsidRPr="008D49A4">
        <w:rPr>
          <w:b/>
          <w:sz w:val="26"/>
          <w:szCs w:val="26"/>
        </w:rPr>
        <w:lastRenderedPageBreak/>
        <w:t>Общая потребность</w:t>
      </w:r>
    </w:p>
    <w:p w:rsidR="00D4088B" w:rsidRPr="008D49A4" w:rsidRDefault="00D4088B" w:rsidP="00BC2A38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8D49A4">
        <w:rPr>
          <w:b/>
          <w:sz w:val="26"/>
          <w:szCs w:val="26"/>
        </w:rPr>
        <w:t xml:space="preserve">в ресурсах муниципальной программы </w:t>
      </w:r>
      <w:r w:rsidRPr="008D49A4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proofErr w:type="spellStart"/>
      <w:r w:rsidRPr="008D49A4">
        <w:rPr>
          <w:b/>
          <w:sz w:val="26"/>
          <w:szCs w:val="26"/>
          <w:u w:val="single"/>
        </w:rPr>
        <w:t>Щ</w:t>
      </w:r>
      <w:r>
        <w:rPr>
          <w:b/>
          <w:sz w:val="26"/>
          <w:szCs w:val="26"/>
          <w:u w:val="single"/>
        </w:rPr>
        <w:t>екинского</w:t>
      </w:r>
      <w:proofErr w:type="spellEnd"/>
      <w:r>
        <w:rPr>
          <w:b/>
          <w:sz w:val="26"/>
          <w:szCs w:val="26"/>
          <w:u w:val="single"/>
        </w:rPr>
        <w:t xml:space="preserve"> района</w:t>
      </w:r>
      <w:r w:rsidRPr="008D49A4">
        <w:rPr>
          <w:b/>
          <w:sz w:val="26"/>
          <w:szCs w:val="26"/>
          <w:u w:val="single"/>
        </w:rPr>
        <w:t>»</w:t>
      </w:r>
    </w:p>
    <w:p w:rsidR="00D4088B" w:rsidRPr="008D49A4" w:rsidRDefault="00D4088B" w:rsidP="00BC2A38">
      <w:pPr>
        <w:pStyle w:val="ConsPlusNormal0"/>
        <w:widowControl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1530"/>
        <w:gridCol w:w="1530"/>
        <w:gridCol w:w="1980"/>
      </w:tblGrid>
      <w:tr w:rsidR="00D4088B" w:rsidRPr="00FA3013" w:rsidTr="00DB16EF">
        <w:trPr>
          <w:trHeight w:val="360"/>
          <w:jc w:val="center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 xml:space="preserve">Единица </w:t>
            </w:r>
            <w:r w:rsidRPr="008D49A4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D4088B" w:rsidRPr="00FA3013" w:rsidTr="00DB16EF">
        <w:trPr>
          <w:trHeight w:val="360"/>
          <w:jc w:val="center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88B" w:rsidRPr="008D49A4" w:rsidRDefault="00D4088B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="00D4088B"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088B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FA3013" w:rsidRDefault="00D4088B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8B" w:rsidRPr="00B5043C" w:rsidRDefault="00D4088B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29B7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35669,4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FE02C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</w:t>
            </w:r>
            <w:r w:rsidRPr="005E5B0E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B5043C" w:rsidRDefault="009C29B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8800,0</w:t>
            </w:r>
          </w:p>
        </w:tc>
      </w:tr>
      <w:tr w:rsidR="009C29B7" w:rsidRPr="00FA3013" w:rsidTr="00DB16EF">
        <w:trPr>
          <w:trHeight w:val="24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B7" w:rsidRPr="00FA3013" w:rsidRDefault="009C29B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4088B" w:rsidRPr="00B5043C" w:rsidRDefault="00D4088B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D4088B" w:rsidRPr="00B5043C" w:rsidRDefault="00D4088B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D4088B" w:rsidRDefault="00D4088B" w:rsidP="002D1401">
      <w:pPr>
        <w:pStyle w:val="ConsPlusNormal0"/>
        <w:widowControl/>
        <w:ind w:firstLine="709"/>
        <w:jc w:val="center"/>
        <w:rPr>
          <w:b/>
          <w:sz w:val="24"/>
          <w:szCs w:val="24"/>
        </w:rPr>
      </w:pPr>
    </w:p>
    <w:p w:rsidR="00D4088B" w:rsidRDefault="00D4088B" w:rsidP="002D14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088B" w:rsidRDefault="00D4088B" w:rsidP="002D1401"/>
    <w:p w:rsidR="00D4088B" w:rsidRDefault="00D4088B" w:rsidP="002D1401"/>
    <w:p w:rsidR="00D4088B" w:rsidRDefault="00D4088B"/>
    <w:sectPr w:rsidR="00D4088B" w:rsidSect="00B50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D2" w:rsidRDefault="002652D2" w:rsidP="005014E7">
      <w:pPr>
        <w:spacing w:after="0" w:line="240" w:lineRule="auto"/>
      </w:pPr>
      <w:r>
        <w:separator/>
      </w:r>
    </w:p>
  </w:endnote>
  <w:endnote w:type="continuationSeparator" w:id="0">
    <w:p w:rsidR="002652D2" w:rsidRDefault="002652D2" w:rsidP="005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D2" w:rsidRDefault="002652D2" w:rsidP="005014E7">
      <w:pPr>
        <w:spacing w:after="0" w:line="240" w:lineRule="auto"/>
      </w:pPr>
      <w:r>
        <w:separator/>
      </w:r>
    </w:p>
  </w:footnote>
  <w:footnote w:type="continuationSeparator" w:id="0">
    <w:p w:rsidR="002652D2" w:rsidRDefault="002652D2" w:rsidP="0050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D2" w:rsidRDefault="00265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40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E4F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164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42D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FE2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84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CF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C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A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A7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F829D1"/>
    <w:multiLevelType w:val="multilevel"/>
    <w:tmpl w:val="005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CF"/>
    <w:rsid w:val="00001DDA"/>
    <w:rsid w:val="000117D6"/>
    <w:rsid w:val="00012276"/>
    <w:rsid w:val="0001352B"/>
    <w:rsid w:val="00013FF8"/>
    <w:rsid w:val="00014C79"/>
    <w:rsid w:val="0003011E"/>
    <w:rsid w:val="000327F4"/>
    <w:rsid w:val="00040AF8"/>
    <w:rsid w:val="00044C4D"/>
    <w:rsid w:val="0004519A"/>
    <w:rsid w:val="00052C8A"/>
    <w:rsid w:val="00063BDF"/>
    <w:rsid w:val="00065CA9"/>
    <w:rsid w:val="00071CE4"/>
    <w:rsid w:val="00071F40"/>
    <w:rsid w:val="00075787"/>
    <w:rsid w:val="00086709"/>
    <w:rsid w:val="000927B0"/>
    <w:rsid w:val="000A4849"/>
    <w:rsid w:val="000B5E61"/>
    <w:rsid w:val="000B6DBD"/>
    <w:rsid w:val="000E2072"/>
    <w:rsid w:val="000E3C7F"/>
    <w:rsid w:val="000F22F0"/>
    <w:rsid w:val="000F6D39"/>
    <w:rsid w:val="001025C1"/>
    <w:rsid w:val="001110E8"/>
    <w:rsid w:val="00111A3C"/>
    <w:rsid w:val="00114B77"/>
    <w:rsid w:val="00126C8E"/>
    <w:rsid w:val="00131155"/>
    <w:rsid w:val="00147EFA"/>
    <w:rsid w:val="001514A5"/>
    <w:rsid w:val="00153FF7"/>
    <w:rsid w:val="00155003"/>
    <w:rsid w:val="001576BC"/>
    <w:rsid w:val="00163E6A"/>
    <w:rsid w:val="00182616"/>
    <w:rsid w:val="00185855"/>
    <w:rsid w:val="001909AE"/>
    <w:rsid w:val="0019339B"/>
    <w:rsid w:val="001D1522"/>
    <w:rsid w:val="001D43BF"/>
    <w:rsid w:val="001E58DA"/>
    <w:rsid w:val="001F0FA6"/>
    <w:rsid w:val="00206EEC"/>
    <w:rsid w:val="002279AC"/>
    <w:rsid w:val="00254077"/>
    <w:rsid w:val="00261753"/>
    <w:rsid w:val="002652D2"/>
    <w:rsid w:val="00265FA6"/>
    <w:rsid w:val="00276151"/>
    <w:rsid w:val="0029313F"/>
    <w:rsid w:val="002B5B45"/>
    <w:rsid w:val="002D1401"/>
    <w:rsid w:val="002D1825"/>
    <w:rsid w:val="002E2FE4"/>
    <w:rsid w:val="002E5C0E"/>
    <w:rsid w:val="002E6237"/>
    <w:rsid w:val="002F295F"/>
    <w:rsid w:val="002F62EB"/>
    <w:rsid w:val="003227FF"/>
    <w:rsid w:val="0033037C"/>
    <w:rsid w:val="003420FA"/>
    <w:rsid w:val="00343EAB"/>
    <w:rsid w:val="0035110F"/>
    <w:rsid w:val="00355BFD"/>
    <w:rsid w:val="0036173B"/>
    <w:rsid w:val="0038092E"/>
    <w:rsid w:val="00391B90"/>
    <w:rsid w:val="003A3686"/>
    <w:rsid w:val="003B2809"/>
    <w:rsid w:val="003B2C07"/>
    <w:rsid w:val="003C37FD"/>
    <w:rsid w:val="003C776A"/>
    <w:rsid w:val="003D1F7A"/>
    <w:rsid w:val="003E0BB9"/>
    <w:rsid w:val="003E3207"/>
    <w:rsid w:val="003E4CC6"/>
    <w:rsid w:val="004234DC"/>
    <w:rsid w:val="00426F49"/>
    <w:rsid w:val="004675E9"/>
    <w:rsid w:val="00481E62"/>
    <w:rsid w:val="004867A9"/>
    <w:rsid w:val="004B6929"/>
    <w:rsid w:val="004B6F3F"/>
    <w:rsid w:val="004C6C76"/>
    <w:rsid w:val="004E2182"/>
    <w:rsid w:val="004E46CE"/>
    <w:rsid w:val="004F085D"/>
    <w:rsid w:val="005014E7"/>
    <w:rsid w:val="005113FB"/>
    <w:rsid w:val="00542120"/>
    <w:rsid w:val="00552D67"/>
    <w:rsid w:val="00553E61"/>
    <w:rsid w:val="00567E51"/>
    <w:rsid w:val="00581554"/>
    <w:rsid w:val="00582E2E"/>
    <w:rsid w:val="005A532A"/>
    <w:rsid w:val="005A6D6E"/>
    <w:rsid w:val="005B23AA"/>
    <w:rsid w:val="005B439F"/>
    <w:rsid w:val="005D6C6F"/>
    <w:rsid w:val="005D7265"/>
    <w:rsid w:val="005E58ED"/>
    <w:rsid w:val="005E5B0E"/>
    <w:rsid w:val="005E7DF3"/>
    <w:rsid w:val="005F5F44"/>
    <w:rsid w:val="0060407C"/>
    <w:rsid w:val="006131FB"/>
    <w:rsid w:val="00616A5B"/>
    <w:rsid w:val="00617936"/>
    <w:rsid w:val="006252C9"/>
    <w:rsid w:val="006300AC"/>
    <w:rsid w:val="00635A6B"/>
    <w:rsid w:val="00635A90"/>
    <w:rsid w:val="0068775B"/>
    <w:rsid w:val="006A24B6"/>
    <w:rsid w:val="006A4D81"/>
    <w:rsid w:val="006B12B1"/>
    <w:rsid w:val="006C246A"/>
    <w:rsid w:val="006C4D3B"/>
    <w:rsid w:val="006D246C"/>
    <w:rsid w:val="006D73F4"/>
    <w:rsid w:val="006E7ACF"/>
    <w:rsid w:val="006F278F"/>
    <w:rsid w:val="006F3242"/>
    <w:rsid w:val="006F6E0D"/>
    <w:rsid w:val="007004AF"/>
    <w:rsid w:val="0070389B"/>
    <w:rsid w:val="00705ED1"/>
    <w:rsid w:val="0071440C"/>
    <w:rsid w:val="00714B87"/>
    <w:rsid w:val="00725708"/>
    <w:rsid w:val="00732E30"/>
    <w:rsid w:val="00745DF7"/>
    <w:rsid w:val="0076347C"/>
    <w:rsid w:val="00782A11"/>
    <w:rsid w:val="00784F12"/>
    <w:rsid w:val="0078536B"/>
    <w:rsid w:val="00795CEE"/>
    <w:rsid w:val="00797122"/>
    <w:rsid w:val="007A2468"/>
    <w:rsid w:val="007B0D4C"/>
    <w:rsid w:val="007C06F4"/>
    <w:rsid w:val="007E18C9"/>
    <w:rsid w:val="007E214D"/>
    <w:rsid w:val="007E6EDD"/>
    <w:rsid w:val="007F3CB4"/>
    <w:rsid w:val="00802C52"/>
    <w:rsid w:val="008150B9"/>
    <w:rsid w:val="00815171"/>
    <w:rsid w:val="00815970"/>
    <w:rsid w:val="008211D6"/>
    <w:rsid w:val="00822FD0"/>
    <w:rsid w:val="008265FA"/>
    <w:rsid w:val="00832DDD"/>
    <w:rsid w:val="00841616"/>
    <w:rsid w:val="008452FA"/>
    <w:rsid w:val="00846BF8"/>
    <w:rsid w:val="00860365"/>
    <w:rsid w:val="00871D9B"/>
    <w:rsid w:val="0087339D"/>
    <w:rsid w:val="0087514C"/>
    <w:rsid w:val="00886416"/>
    <w:rsid w:val="008A36CC"/>
    <w:rsid w:val="008A468C"/>
    <w:rsid w:val="008D07E1"/>
    <w:rsid w:val="008D49A4"/>
    <w:rsid w:val="00901FCB"/>
    <w:rsid w:val="0093255A"/>
    <w:rsid w:val="00933CF2"/>
    <w:rsid w:val="00951C0E"/>
    <w:rsid w:val="00954412"/>
    <w:rsid w:val="0096608D"/>
    <w:rsid w:val="009818EC"/>
    <w:rsid w:val="009936D0"/>
    <w:rsid w:val="00993BA0"/>
    <w:rsid w:val="00995183"/>
    <w:rsid w:val="009A234D"/>
    <w:rsid w:val="009A2C1C"/>
    <w:rsid w:val="009A5B8C"/>
    <w:rsid w:val="009B28A0"/>
    <w:rsid w:val="009B51C1"/>
    <w:rsid w:val="009B65C9"/>
    <w:rsid w:val="009C29B7"/>
    <w:rsid w:val="009C5D87"/>
    <w:rsid w:val="009C791E"/>
    <w:rsid w:val="009D0725"/>
    <w:rsid w:val="009D0746"/>
    <w:rsid w:val="009D376D"/>
    <w:rsid w:val="009E71F8"/>
    <w:rsid w:val="009F6804"/>
    <w:rsid w:val="00A23D6F"/>
    <w:rsid w:val="00A267A1"/>
    <w:rsid w:val="00A30C13"/>
    <w:rsid w:val="00A3481A"/>
    <w:rsid w:val="00A3776A"/>
    <w:rsid w:val="00A61325"/>
    <w:rsid w:val="00A70CA8"/>
    <w:rsid w:val="00A73A6E"/>
    <w:rsid w:val="00A837F5"/>
    <w:rsid w:val="00A83818"/>
    <w:rsid w:val="00A93DD0"/>
    <w:rsid w:val="00AA256E"/>
    <w:rsid w:val="00AA5804"/>
    <w:rsid w:val="00AB243C"/>
    <w:rsid w:val="00AB3939"/>
    <w:rsid w:val="00AD290F"/>
    <w:rsid w:val="00AF4CE2"/>
    <w:rsid w:val="00AF760D"/>
    <w:rsid w:val="00B214EE"/>
    <w:rsid w:val="00B31B75"/>
    <w:rsid w:val="00B41E4C"/>
    <w:rsid w:val="00B42140"/>
    <w:rsid w:val="00B453EC"/>
    <w:rsid w:val="00B47A5D"/>
    <w:rsid w:val="00B5043C"/>
    <w:rsid w:val="00B729F3"/>
    <w:rsid w:val="00B9197A"/>
    <w:rsid w:val="00B93075"/>
    <w:rsid w:val="00B946C6"/>
    <w:rsid w:val="00BA148F"/>
    <w:rsid w:val="00BA279C"/>
    <w:rsid w:val="00BB25F9"/>
    <w:rsid w:val="00BB4603"/>
    <w:rsid w:val="00BC13B6"/>
    <w:rsid w:val="00BC1699"/>
    <w:rsid w:val="00BC2274"/>
    <w:rsid w:val="00BC2A38"/>
    <w:rsid w:val="00BD159F"/>
    <w:rsid w:val="00BE762F"/>
    <w:rsid w:val="00BE7DDF"/>
    <w:rsid w:val="00C0013D"/>
    <w:rsid w:val="00C02FB7"/>
    <w:rsid w:val="00C14C8C"/>
    <w:rsid w:val="00C20468"/>
    <w:rsid w:val="00C268BF"/>
    <w:rsid w:val="00C30B6E"/>
    <w:rsid w:val="00C30D21"/>
    <w:rsid w:val="00C335B9"/>
    <w:rsid w:val="00C35093"/>
    <w:rsid w:val="00C36DD3"/>
    <w:rsid w:val="00C42044"/>
    <w:rsid w:val="00C4687B"/>
    <w:rsid w:val="00C47492"/>
    <w:rsid w:val="00C612CF"/>
    <w:rsid w:val="00C71B1C"/>
    <w:rsid w:val="00C8472B"/>
    <w:rsid w:val="00C9281A"/>
    <w:rsid w:val="00C94B5E"/>
    <w:rsid w:val="00CA24D3"/>
    <w:rsid w:val="00CA7D0E"/>
    <w:rsid w:val="00CC25E9"/>
    <w:rsid w:val="00CD4606"/>
    <w:rsid w:val="00CF3CD5"/>
    <w:rsid w:val="00CF7ED1"/>
    <w:rsid w:val="00D02413"/>
    <w:rsid w:val="00D148BD"/>
    <w:rsid w:val="00D167B4"/>
    <w:rsid w:val="00D16892"/>
    <w:rsid w:val="00D27247"/>
    <w:rsid w:val="00D33014"/>
    <w:rsid w:val="00D359B6"/>
    <w:rsid w:val="00D4088B"/>
    <w:rsid w:val="00D43AC2"/>
    <w:rsid w:val="00D542D4"/>
    <w:rsid w:val="00D711BA"/>
    <w:rsid w:val="00D75FFB"/>
    <w:rsid w:val="00D90B2E"/>
    <w:rsid w:val="00D96408"/>
    <w:rsid w:val="00DB16EF"/>
    <w:rsid w:val="00DB52FB"/>
    <w:rsid w:val="00DC5F4C"/>
    <w:rsid w:val="00DD71B4"/>
    <w:rsid w:val="00DE12D0"/>
    <w:rsid w:val="00DE485C"/>
    <w:rsid w:val="00DE66CB"/>
    <w:rsid w:val="00E06710"/>
    <w:rsid w:val="00E118D1"/>
    <w:rsid w:val="00E148F7"/>
    <w:rsid w:val="00E23514"/>
    <w:rsid w:val="00E50BF1"/>
    <w:rsid w:val="00E53409"/>
    <w:rsid w:val="00E6254E"/>
    <w:rsid w:val="00E65D33"/>
    <w:rsid w:val="00E71AD2"/>
    <w:rsid w:val="00E74F29"/>
    <w:rsid w:val="00E86357"/>
    <w:rsid w:val="00EA0747"/>
    <w:rsid w:val="00EA38D1"/>
    <w:rsid w:val="00EB0EE1"/>
    <w:rsid w:val="00EB6EBA"/>
    <w:rsid w:val="00EC521E"/>
    <w:rsid w:val="00EE3AF9"/>
    <w:rsid w:val="00EF0FAB"/>
    <w:rsid w:val="00F06E55"/>
    <w:rsid w:val="00F10CF5"/>
    <w:rsid w:val="00F17F47"/>
    <w:rsid w:val="00F22B43"/>
    <w:rsid w:val="00F24A54"/>
    <w:rsid w:val="00F33B1F"/>
    <w:rsid w:val="00F34062"/>
    <w:rsid w:val="00F537D1"/>
    <w:rsid w:val="00F57B5B"/>
    <w:rsid w:val="00F610E5"/>
    <w:rsid w:val="00F619B8"/>
    <w:rsid w:val="00F6212A"/>
    <w:rsid w:val="00F643DE"/>
    <w:rsid w:val="00F64898"/>
    <w:rsid w:val="00F658E3"/>
    <w:rsid w:val="00F70BA7"/>
    <w:rsid w:val="00F758CF"/>
    <w:rsid w:val="00F81309"/>
    <w:rsid w:val="00F814AC"/>
    <w:rsid w:val="00F91E5F"/>
    <w:rsid w:val="00F956F6"/>
    <w:rsid w:val="00FA3013"/>
    <w:rsid w:val="00FD6C3F"/>
    <w:rsid w:val="00FD7163"/>
    <w:rsid w:val="00FE39D5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4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eastAsia="Calibri"/>
      <w:b/>
      <w:sz w:val="32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A73A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rFonts w:eastAsia="Calibri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9307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A2C1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4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 w:cs="Times New Roman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eastAsia="Calibri"/>
      <w:b/>
      <w:sz w:val="32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A73A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rFonts w:eastAsia="Calibri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9307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A2C1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588D-15B2-4155-BAF5-0C7D8C77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3493</Words>
  <Characters>28981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Zews</dc:creator>
  <cp:lastModifiedBy>Glava_MO</cp:lastModifiedBy>
  <cp:revision>2</cp:revision>
  <cp:lastPrinted>2024-04-18T07:08:00Z</cp:lastPrinted>
  <dcterms:created xsi:type="dcterms:W3CDTF">2024-11-11T17:06:00Z</dcterms:created>
  <dcterms:modified xsi:type="dcterms:W3CDTF">2024-11-11T17:06:00Z</dcterms:modified>
</cp:coreProperties>
</file>