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B2" w:rsidRPr="00676713" w:rsidRDefault="00977FB2" w:rsidP="00977FB2">
      <w:pPr>
        <w:jc w:val="right"/>
        <w:rPr>
          <w:rFonts w:ascii="PT Astra Serif" w:hAnsi="PT Astra Serif"/>
          <w:b/>
          <w:sz w:val="28"/>
        </w:rPr>
      </w:pPr>
      <w:r w:rsidRPr="00676713">
        <w:rPr>
          <w:rFonts w:ascii="PT Astra Serif" w:hAnsi="PT Astra Serif"/>
          <w:b/>
          <w:sz w:val="28"/>
        </w:rPr>
        <w:t>Приложение к письму</w:t>
      </w:r>
    </w:p>
    <w:p w:rsidR="00977FB2" w:rsidRPr="00676713" w:rsidRDefault="00977FB2" w:rsidP="00977FB2">
      <w:pPr>
        <w:rPr>
          <w:rFonts w:ascii="PT Astra Serif" w:hAnsi="PT Astra Serif"/>
          <w:b/>
          <w:sz w:val="28"/>
        </w:rPr>
      </w:pPr>
      <w:r w:rsidRPr="00676713">
        <w:rPr>
          <w:rFonts w:ascii="PT Astra Serif" w:hAnsi="PT Astra Serif"/>
          <w:b/>
          <w:sz w:val="28"/>
        </w:rPr>
        <w:t xml:space="preserve">                                                                                           </w:t>
      </w:r>
      <w:r>
        <w:rPr>
          <w:rFonts w:ascii="PT Astra Serif" w:hAnsi="PT Astra Serif"/>
          <w:b/>
          <w:sz w:val="28"/>
        </w:rPr>
        <w:t xml:space="preserve">          от              </w:t>
      </w:r>
      <w:r w:rsidRPr="00676713">
        <w:rPr>
          <w:rFonts w:ascii="PT Astra Serif" w:hAnsi="PT Astra Serif"/>
          <w:b/>
          <w:sz w:val="28"/>
        </w:rPr>
        <w:t xml:space="preserve">            №             </w:t>
      </w:r>
    </w:p>
    <w:p w:rsidR="00977FB2" w:rsidRPr="00676713" w:rsidRDefault="00977FB2" w:rsidP="00977FB2">
      <w:pPr>
        <w:rPr>
          <w:rFonts w:ascii="PT Astra Serif" w:hAnsi="PT Astra Serif"/>
          <w:b/>
          <w:sz w:val="28"/>
        </w:rPr>
      </w:pPr>
    </w:p>
    <w:p w:rsidR="00977FB2" w:rsidRPr="006E5CDE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PT Astra Serif" w:hAnsi="PT Astra Serif"/>
        </w:rPr>
        <w:t xml:space="preserve"> </w:t>
      </w:r>
      <w:r w:rsidRPr="006E5CDE">
        <w:rPr>
          <w:rFonts w:ascii="Calibri" w:eastAsia="Calibri" w:hAnsi="Calibri" w:cs="Calibri"/>
          <w:b/>
          <w:noProof/>
          <w:color w:val="000000"/>
          <w:sz w:val="22"/>
          <w:szCs w:val="22"/>
          <w:u w:color="000000"/>
        </w:rPr>
        <w:drawing>
          <wp:inline distT="0" distB="0" distL="0" distR="0" wp14:anchorId="17AD4F4C" wp14:editId="6EC7DD44">
            <wp:extent cx="1798328" cy="421323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6E5CDE">
        <w:rPr>
          <w:noProof/>
          <w:color w:val="000000"/>
          <w:sz w:val="20"/>
          <w:szCs w:val="20"/>
          <w:u w:color="000000"/>
        </w:rPr>
        <w:drawing>
          <wp:inline distT="0" distB="0" distL="0" distR="0" wp14:anchorId="4BB85A4E" wp14:editId="7A6D51AD">
            <wp:extent cx="978354" cy="897573"/>
            <wp:effectExtent l="0" t="0" r="0" b="0"/>
            <wp:docPr id="9" name="image2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pr.gov35.ru/images/OIGVO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E5CDE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right"/>
        <w:rPr>
          <w:rFonts w:ascii="PT Astra Serif" w:eastAsia="Calibri" w:hAnsi="PT Astra Serif" w:cs="Calibri"/>
          <w:color w:val="000000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ind w:firstLine="566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С 30 марта по 19 апреля 2022 года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в Тульской области планируется проведение Всероссийского Эко-марафон Переработка «Сдай макулатуру – спаси дерево!». </w:t>
      </w:r>
      <w:proofErr w:type="gram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Марафон возрождает традиционный сбор макулатуры у населения, что дает возможность производителям бумаги экономить остродефицитное древесное сырье, а жителям Планеты – ее ресурсы, а также является частью программы по созданию отрасли по раздельному сбору отходов в соответствии с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поручением Президента РФ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от 15 ноября 2017 г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.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 На сегодняшний день акция успешно проходит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в 50</w:t>
      </w:r>
      <w:r w:rsidRPr="00676713">
        <w:rPr>
          <w:rFonts w:ascii="PT Astra Serif" w:eastAsia="Calibri" w:hAnsi="PT Astra Serif" w:cs="Calibri"/>
          <w:b/>
          <w:color w:val="FF0000"/>
          <w:sz w:val="28"/>
          <w:szCs w:val="28"/>
          <w:u w:color="000000"/>
        </w:rPr>
        <w:t xml:space="preserve">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субъектах РФ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при поддержке региональных Правительств, Минприроды, Минобразования</w:t>
      </w:r>
      <w:proofErr w:type="gram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и Администраций областей. География акции постоянно растет. 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ind w:firstLine="566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также стимулирование развития «зеленого предпринимательства». Кроме того, напомню, что участие регионов в данной акции рекомендовано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 xml:space="preserve">Минприроды России 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в </w:t>
      </w:r>
      <w:proofErr w:type="gram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план-графике</w:t>
      </w:r>
      <w:proofErr w:type="gram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мероприятий по просвещению и мотивации населения к деятельности по раздельному накоплению ТКО от 2018 года.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7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Акция проходит 2 раза в год в формате соревнований между районами и городами области. Все участники награждаются благодарностями. Также, дополнительно, по желанию участников, перечисляются премии. Победители акции будут отмечены благодарностями и ценными призами.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7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6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Мы приглашаем к участию все учебные заведения, общественные организации, предприятия, компании, и другие учреждения всех населённых пунктов Тульской области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. Для участия нужно заблаговременно оставить заявку на официальном сайте акции </w:t>
      </w:r>
      <w:hyperlink r:id="rId8">
        <w:r w:rsidRPr="00676713">
          <w:rPr>
            <w:rFonts w:ascii="PT Astra Serif" w:eastAsia="Calibri" w:hAnsi="PT Astra Serif" w:cs="Calibri"/>
            <w:b/>
            <w:color w:val="1155CC"/>
            <w:sz w:val="28"/>
            <w:szCs w:val="28"/>
            <w:u w:val="single" w:color="000000"/>
          </w:rPr>
          <w:t xml:space="preserve">www.сдай-бумагу.рф </w:t>
        </w:r>
      </w:hyperlink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, далее собрать ненужную макулатуру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более 300 кг макулатуры в одном месте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. 300 кг = 6 стопок бумаги А</w:t>
      </w:r>
      <w:proofErr w:type="gram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4</w:t>
      </w:r>
      <w:proofErr w:type="gram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высотой 120 см или около 850 книг, не имеющих литературной ценности. Вывоз собранной макулатуры будет осуществляться транспортом компании переработчика согласно расписанию акции.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6"/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 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Акция проводится при поддержке:</w:t>
      </w:r>
    </w:p>
    <w:p w:rsidR="00977FB2" w:rsidRPr="00676713" w:rsidRDefault="00977FB2" w:rsidP="00977F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lastRenderedPageBreak/>
        <w:t xml:space="preserve"> Министерства природных ресурсов и экологии Тульской области</w:t>
      </w:r>
    </w:p>
    <w:p w:rsidR="00977FB2" w:rsidRPr="00676713" w:rsidRDefault="00977FB2" w:rsidP="00977FB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</w:t>
      </w:r>
      <w:proofErr w:type="spell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Краудфандингпроекта</w:t>
      </w:r>
      <w:proofErr w:type="spell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«Подари Дерево» </w:t>
      </w:r>
      <w:hyperlink r:id="rId9">
        <w:r w:rsidRPr="00676713">
          <w:rPr>
            <w:rFonts w:ascii="PT Astra Serif" w:eastAsia="Calibri" w:hAnsi="PT Astra Serif" w:cs="Calibri"/>
            <w:color w:val="000000"/>
            <w:sz w:val="28"/>
            <w:szCs w:val="28"/>
            <w:u w:val="single" w:color="000000"/>
          </w:rPr>
          <w:t>www.подари-дерево.рф</w:t>
        </w:r>
      </w:hyperlink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6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 xml:space="preserve">По результатам акции будет составлен зеленый рейтинг области. 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566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В случае</w:t>
      </w:r>
      <w:proofErr w:type="gram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,</w:t>
      </w:r>
      <w:proofErr w:type="gram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если общий результат области будет более 100 тонн (что вполне достижимо), финалисты получат на выбор один из 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ценных призов:</w:t>
      </w:r>
    </w:p>
    <w:p w:rsidR="00977FB2" w:rsidRPr="00676713" w:rsidRDefault="00977FB2" w:rsidP="00977FB2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место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 (на выбор)</w:t>
      </w:r>
    </w:p>
    <w:p w:rsidR="00977FB2" w:rsidRDefault="00977FB2" w:rsidP="00977FB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Аллея из 10 саженцев редких пород деревьев (</w:t>
      </w:r>
      <w:proofErr w:type="spell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манчжурский</w:t>
      </w:r>
      <w:proofErr w:type="spell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 орех, дуб, явор,</w:t>
      </w:r>
      <w:r w:rsidRPr="00676713">
        <w:rPr>
          <w:rFonts w:ascii="PT Astra Serif" w:eastAsia="Calibri" w:hAnsi="PT Astra Serif" w:cs="Calibri"/>
          <w:b/>
          <w:color w:val="FF0000"/>
          <w:sz w:val="28"/>
          <w:szCs w:val="28"/>
          <w:u w:color="000000"/>
        </w:rPr>
        <w:t xml:space="preserve"> 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туя)</w:t>
      </w:r>
    </w:p>
    <w:p w:rsidR="00977FB2" w:rsidRPr="00676713" w:rsidRDefault="00977FB2" w:rsidP="00977FB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Пополнение библиотечного фонда</w:t>
      </w:r>
    </w:p>
    <w:p w:rsidR="00977FB2" w:rsidRPr="00676713" w:rsidRDefault="00977FB2" w:rsidP="00977FB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Телескоп 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left="72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2 место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 (на выбор)</w:t>
      </w:r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proofErr w:type="spell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ЭкоКинофестиваль</w:t>
      </w:r>
      <w:proofErr w:type="spellEnd"/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Пополнение библиотечного фонда</w:t>
      </w:r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Цифровой микроскоп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left="72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3 место</w:t>
      </w: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 (на выбор)</w:t>
      </w:r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Пополнение библиотечного фонда</w:t>
      </w:r>
    </w:p>
    <w:p w:rsidR="00977FB2" w:rsidRPr="00676713" w:rsidRDefault="00977FB2" w:rsidP="00977FB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/>
        <w:jc w:val="both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Конструктор </w:t>
      </w:r>
      <w:proofErr w:type="spell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Lego</w:t>
      </w:r>
      <w:proofErr w:type="spellEnd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 xml:space="preserve"> </w:t>
      </w:r>
      <w:proofErr w:type="spellStart"/>
      <w:r w:rsidRPr="00676713">
        <w:rPr>
          <w:rFonts w:ascii="PT Astra Serif" w:eastAsia="Calibri" w:hAnsi="PT Astra Serif" w:cs="Calibri"/>
          <w:color w:val="000000"/>
          <w:sz w:val="28"/>
          <w:szCs w:val="28"/>
          <w:u w:color="000000"/>
        </w:rPr>
        <w:t>technic</w:t>
      </w:r>
      <w:proofErr w:type="spellEnd"/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before="280" w:after="280"/>
        <w:ind w:firstLine="566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b/>
          <w:color w:val="000000"/>
          <w:sz w:val="28"/>
          <w:szCs w:val="28"/>
          <w:u w:color="000000"/>
        </w:rPr>
        <w:t>Также, дополнительно, по желанию участников, будут перечислены премии: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77FB2" w:rsidRPr="00676713" w:rsidTr="00322A8B"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удаленность от областного центра</w:t>
            </w:r>
          </w:p>
        </w:tc>
        <w:tc>
          <w:tcPr>
            <w:tcW w:w="1367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 500 кг</w:t>
            </w:r>
          </w:p>
        </w:tc>
        <w:tc>
          <w:tcPr>
            <w:tcW w:w="1367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 1000 кг</w:t>
            </w:r>
          </w:p>
        </w:tc>
        <w:tc>
          <w:tcPr>
            <w:tcW w:w="1367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2000 кг</w:t>
            </w:r>
          </w:p>
        </w:tc>
        <w:tc>
          <w:tcPr>
            <w:tcW w:w="1367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3000 кг</w:t>
            </w:r>
          </w:p>
        </w:tc>
        <w:tc>
          <w:tcPr>
            <w:tcW w:w="1368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4000 кг</w:t>
            </w:r>
          </w:p>
        </w:tc>
        <w:tc>
          <w:tcPr>
            <w:tcW w:w="1368" w:type="dxa"/>
            <w:shd w:val="clear" w:color="auto" w:fill="9BBB59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5000 кг</w:t>
            </w:r>
          </w:p>
        </w:tc>
      </w:tr>
      <w:tr w:rsidR="00977FB2" w:rsidRPr="00676713" w:rsidTr="00322A8B">
        <w:trPr>
          <w:trHeight w:val="312"/>
        </w:trPr>
        <w:tc>
          <w:tcPr>
            <w:tcW w:w="1367" w:type="dxa"/>
            <w:shd w:val="clear" w:color="auto" w:fill="FFFF00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0-50 км</w:t>
            </w:r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1,5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</w:tr>
      <w:tr w:rsidR="00977FB2" w:rsidRPr="00676713" w:rsidTr="00322A8B">
        <w:trPr>
          <w:trHeight w:val="274"/>
        </w:trPr>
        <w:tc>
          <w:tcPr>
            <w:tcW w:w="1367" w:type="dxa"/>
            <w:shd w:val="clear" w:color="auto" w:fill="FFFF00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50-100 км</w:t>
            </w:r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1,5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2,50 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р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/кг</w:t>
            </w:r>
          </w:p>
        </w:tc>
      </w:tr>
      <w:tr w:rsidR="00977FB2" w:rsidRPr="00676713" w:rsidTr="00322A8B">
        <w:trPr>
          <w:trHeight w:val="277"/>
        </w:trPr>
        <w:tc>
          <w:tcPr>
            <w:tcW w:w="1367" w:type="dxa"/>
            <w:shd w:val="clear" w:color="auto" w:fill="FFFF00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100-150 км</w:t>
            </w:r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1,5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2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</w:tr>
      <w:tr w:rsidR="00977FB2" w:rsidRPr="00676713" w:rsidTr="00322A8B">
        <w:tc>
          <w:tcPr>
            <w:tcW w:w="1367" w:type="dxa"/>
            <w:shd w:val="clear" w:color="auto" w:fill="FFFF00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150-200 км</w:t>
            </w:r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1,25 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р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/кг</w:t>
            </w:r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1,5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</w:tr>
      <w:tr w:rsidR="00977FB2" w:rsidRPr="00676713" w:rsidTr="00322A8B">
        <w:tc>
          <w:tcPr>
            <w:tcW w:w="1367" w:type="dxa"/>
            <w:shd w:val="clear" w:color="auto" w:fill="FFFF00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lastRenderedPageBreak/>
              <w:t>200-250 км</w:t>
            </w:r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0,50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0,75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0,75 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7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1 р./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кг</w:t>
            </w:r>
            <w:proofErr w:type="gramEnd"/>
          </w:p>
        </w:tc>
        <w:tc>
          <w:tcPr>
            <w:tcW w:w="1368" w:type="dxa"/>
            <w:shd w:val="clear" w:color="auto" w:fill="DBE5F1"/>
          </w:tcPr>
          <w:p w:rsidR="00977FB2" w:rsidRPr="00676713" w:rsidRDefault="00977FB2" w:rsidP="00322A8B">
            <w:pPr>
              <w:pBdr>
                <w:bar w:val="none" w:sz="0" w:color="000000"/>
              </w:pBdr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1,25 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>р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  <w:u w:color="000000"/>
              </w:rPr>
              <w:t xml:space="preserve"> /кг</w:t>
            </w:r>
          </w:p>
        </w:tc>
      </w:tr>
    </w:tbl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left="-142"/>
        <w:rPr>
          <w:rFonts w:ascii="PT Astra Serif" w:eastAsia="Calibri" w:hAnsi="PT Astra Serif" w:cs="Calibri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ab/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before="280" w:after="280"/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</w:pP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По всем вопросам обращаться в оргкомитет эко-марафона ПЕРЕРАБОТКА:</w:t>
      </w:r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br/>
        <w:t xml:space="preserve">Евгения </w:t>
      </w:r>
      <w:proofErr w:type="spellStart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Кущёва</w:t>
      </w:r>
      <w:proofErr w:type="spellEnd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 xml:space="preserve"> +7(965)237-36-07, Наталья Гвоздева +7(926)152-53-00, </w:t>
      </w:r>
      <w:proofErr w:type="gramStart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е</w:t>
      </w:r>
      <w:proofErr w:type="gramEnd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-</w:t>
      </w:r>
      <w:proofErr w:type="spellStart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>mail</w:t>
      </w:r>
      <w:proofErr w:type="spellEnd"/>
      <w:r w:rsidRPr="00676713">
        <w:rPr>
          <w:rFonts w:ascii="PT Astra Serif" w:eastAsia="Calibri" w:hAnsi="PT Astra Serif" w:cs="Calibri"/>
          <w:b/>
          <w:color w:val="000000"/>
          <w:sz w:val="28"/>
          <w:szCs w:val="28"/>
          <w:u w:color="000000"/>
        </w:rPr>
        <w:t xml:space="preserve"> акции:  s</w:t>
      </w:r>
      <w:hyperlink r:id="rId10">
        <w:r w:rsidRPr="00676713">
          <w:rPr>
            <w:rFonts w:ascii="PT Astra Serif" w:eastAsia="Calibri" w:hAnsi="PT Astra Serif" w:cs="Calibri"/>
            <w:b/>
            <w:color w:val="000000"/>
            <w:sz w:val="28"/>
            <w:szCs w:val="28"/>
            <w:u w:val="single" w:color="000000"/>
          </w:rPr>
          <w:t>@sdai-bumagu.com</w:t>
        </w:r>
      </w:hyperlink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120"/>
        <w:ind w:firstLine="720"/>
        <w:jc w:val="both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b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b/>
          <w:color w:val="000000"/>
          <w:sz w:val="28"/>
          <w:szCs w:val="28"/>
          <w:u w:color="000000"/>
        </w:rPr>
        <w:t>Инструкция по сдаче макулатуры: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color w:val="000000"/>
          <w:sz w:val="28"/>
          <w:szCs w:val="28"/>
          <w:u w:val="single" w:color="000000"/>
        </w:rPr>
        <w:t>Что можно приносить на акцию</w:t>
      </w: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: глянцевые журналы, газеты, офисная бумага, тетради, </w:t>
      </w:r>
      <w:proofErr w:type="spellStart"/>
      <w:proofErr w:type="gramStart"/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>крафт</w:t>
      </w:r>
      <w:proofErr w:type="spellEnd"/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 бумага</w:t>
      </w:r>
      <w:proofErr w:type="gramEnd"/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, бумажная упаковка, книги не представляющие литературной ценности, картон. 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b/>
          <w:color w:val="000000"/>
          <w:sz w:val="28"/>
          <w:szCs w:val="28"/>
          <w:u w:color="000000"/>
        </w:rPr>
        <w:t>Можно сдавать архивы администраций и организаций – мы гарантируем конфиденциальную утилизацию!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b/>
          <w:color w:val="000000"/>
          <w:sz w:val="28"/>
          <w:szCs w:val="28"/>
          <w:u w:val="single" w:color="000000"/>
        </w:rPr>
        <w:t>НЕ ПРИНИМАЕМ</w:t>
      </w:r>
      <w:r w:rsidRPr="00676713">
        <w:rPr>
          <w:rFonts w:ascii="PT Astra Serif" w:hAnsi="PT Astra Serif"/>
          <w:b/>
          <w:color w:val="000000"/>
          <w:sz w:val="28"/>
          <w:szCs w:val="28"/>
          <w:u w:color="000000"/>
        </w:rPr>
        <w:t>:</w:t>
      </w: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sz w:val="28"/>
          <w:szCs w:val="28"/>
          <w:u w:color="000000"/>
        </w:rPr>
      </w:pPr>
      <w:r w:rsidRPr="00676713">
        <w:rPr>
          <w:rFonts w:ascii="PT Astra Serif" w:hAnsi="PT Astra Serif"/>
          <w:color w:val="000000"/>
          <w:sz w:val="28"/>
          <w:szCs w:val="28"/>
          <w:u w:val="single" w:color="000000"/>
        </w:rPr>
        <w:t>Как подготовить к сдаче</w:t>
      </w: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sz w:val="28"/>
          <w:szCs w:val="28"/>
          <w:u w:val="single" w:color="000000"/>
        </w:rPr>
      </w:pPr>
      <w:r w:rsidRPr="00676713">
        <w:rPr>
          <w:rFonts w:ascii="PT Astra Serif" w:hAnsi="PT Astra Serif"/>
          <w:b/>
          <w:color w:val="000000"/>
          <w:sz w:val="28"/>
          <w:szCs w:val="28"/>
          <w:u w:color="000000"/>
        </w:rPr>
        <w:t>НЕ РАЗОБРАННЫЕ КОРОБКИ ПРИНИМАТЬСЯ НЕ БУДУТ!</w:t>
      </w:r>
      <w:r w:rsidRPr="00676713">
        <w:rPr>
          <w:rFonts w:ascii="PT Astra Serif" w:hAnsi="PT Astra Serif"/>
          <w:color w:val="000000"/>
          <w:sz w:val="28"/>
          <w:szCs w:val="28"/>
          <w:u w:color="000000"/>
        </w:rPr>
        <w:t xml:space="preserve"> </w:t>
      </w:r>
      <w:r w:rsidRPr="00676713">
        <w:rPr>
          <w:rFonts w:ascii="PT Astra Serif" w:eastAsia="Arial" w:hAnsi="PT Astra Serif" w:cs="Arial"/>
          <w:color w:val="000000"/>
          <w:sz w:val="28"/>
          <w:szCs w:val="28"/>
          <w:highlight w:val="white"/>
          <w:u w:color="000000"/>
        </w:rPr>
        <w:t xml:space="preserve">(Иначе, автомобиль будет возить воздух вместо макулатуры). </w:t>
      </w: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jc w:val="both"/>
        <w:rPr>
          <w:rFonts w:ascii="PT Astra Serif" w:hAnsi="PT Astra Serif"/>
          <w:color w:val="000000"/>
          <w:u w:val="single"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u w:val="single" w:color="000000"/>
        </w:rPr>
      </w:pP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ind w:firstLine="708"/>
        <w:jc w:val="both"/>
        <w:rPr>
          <w:rFonts w:ascii="PT Astra Serif" w:hAnsi="PT Astra Serif"/>
          <w:color w:val="000000"/>
          <w:u w:val="single" w:color="000000"/>
        </w:rPr>
      </w:pP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right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>«22» февраля 2022 г.</w:t>
      </w:r>
      <w:r w:rsidRPr="001D2C54">
        <w:rPr>
          <w:rFonts w:ascii="PT Astra Serif" w:eastAsia="Calibri" w:hAnsi="PT Astra Serif" w:cs="Calibri"/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59264" behindDoc="0" locked="0" layoutInCell="1" hidden="0" allowOverlap="1" wp14:anchorId="58806C91" wp14:editId="51D1EB7D">
            <wp:simplePos x="0" y="0"/>
            <wp:positionH relativeFrom="column">
              <wp:posOffset>4543425</wp:posOffset>
            </wp:positionH>
            <wp:positionV relativeFrom="paragraph">
              <wp:posOffset>161925</wp:posOffset>
            </wp:positionV>
            <wp:extent cx="714375" cy="952500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>С уважением, Скоробогатов Сергей.</w:t>
      </w: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>Руководитель федерального экологического проекта </w:t>
      </w:r>
      <w:hyperlink r:id="rId12">
        <w:r w:rsidRPr="001D2C54">
          <w:rPr>
            <w:rFonts w:ascii="PT Astra Serif" w:eastAsia="Calibri" w:hAnsi="PT Astra Serif" w:cs="Calibri"/>
            <w:color w:val="000000"/>
            <w:sz w:val="22"/>
            <w:szCs w:val="22"/>
            <w:u w:color="000000"/>
          </w:rPr>
          <w:t>www.сдай-бумагу.рф</w:t>
        </w:r>
      </w:hyperlink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 xml:space="preserve">Член общественной палаты Московской области                                                                               </w:t>
      </w:r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 xml:space="preserve">Руководитель </w:t>
      </w:r>
      <w:proofErr w:type="spellStart"/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>краудфандинг</w:t>
      </w:r>
      <w:proofErr w:type="spellEnd"/>
      <w:r w:rsidRPr="001D2C54">
        <w:rPr>
          <w:rFonts w:ascii="PT Astra Serif" w:eastAsia="Calibri" w:hAnsi="PT Astra Serif" w:cs="Calibri"/>
          <w:color w:val="000000"/>
          <w:sz w:val="22"/>
          <w:szCs w:val="22"/>
          <w:u w:color="000000"/>
        </w:rPr>
        <w:t xml:space="preserve"> проекта </w:t>
      </w:r>
      <w:hyperlink r:id="rId13">
        <w:r w:rsidRPr="001D2C54">
          <w:rPr>
            <w:rFonts w:ascii="PT Astra Serif" w:eastAsia="Calibri" w:hAnsi="PT Astra Serif" w:cs="Calibri"/>
            <w:color w:val="000000"/>
            <w:sz w:val="22"/>
            <w:szCs w:val="22"/>
            <w:u w:color="000000"/>
          </w:rPr>
          <w:t>www.подари-дерево.рф</w:t>
        </w:r>
      </w:hyperlink>
    </w:p>
    <w:p w:rsidR="00977FB2" w:rsidRPr="001D2C54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both"/>
        <w:rPr>
          <w:rFonts w:ascii="PT Astra Serif" w:eastAsia="Calibri" w:hAnsi="PT Astra Serif" w:cs="Calibri"/>
          <w:color w:val="000000"/>
          <w:sz w:val="22"/>
          <w:szCs w:val="22"/>
          <w:u w:color="000000"/>
        </w:rPr>
      </w:pPr>
    </w:p>
    <w:p w:rsidR="00977FB2" w:rsidRPr="00676713" w:rsidRDefault="00977FB2" w:rsidP="00977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ar w:val="none" w:sz="0" w:color="000000"/>
        </w:pBdr>
        <w:spacing w:after="200" w:line="276" w:lineRule="auto"/>
        <w:jc w:val="center"/>
        <w:rPr>
          <w:rFonts w:ascii="PT Astra Serif" w:eastAsia="Calibri" w:hAnsi="PT Astra Serif" w:cs="Calibri"/>
          <w:b/>
          <w:bCs/>
          <w:color w:val="000000"/>
          <w:sz w:val="28"/>
          <w:szCs w:val="22"/>
          <w:u w:color="000000"/>
        </w:rPr>
      </w:pPr>
      <w:r w:rsidRPr="00676713">
        <w:rPr>
          <w:rFonts w:ascii="PT Astra Serif" w:eastAsia="Calibri" w:hAnsi="PT Astra Serif" w:cs="Calibri"/>
          <w:b/>
          <w:bCs/>
          <w:color w:val="000000"/>
          <w:sz w:val="28"/>
          <w:szCs w:val="22"/>
          <w:u w:color="000000"/>
        </w:rPr>
        <w:lastRenderedPageBreak/>
        <w:t>График проведения акции в Тульской области весной 2022 года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798"/>
        <w:gridCol w:w="3992"/>
        <w:gridCol w:w="1750"/>
      </w:tblGrid>
      <w:tr w:rsidR="00977FB2" w:rsidRPr="00676713" w:rsidTr="00322A8B">
        <w:trPr>
          <w:trHeight w:val="540"/>
          <w:jc w:val="center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</w:pPr>
            <w:r w:rsidRPr="00676713"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  <w:t>Дата вывоза макулатуры</w:t>
            </w:r>
          </w:p>
        </w:tc>
        <w:tc>
          <w:tcPr>
            <w:tcW w:w="494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</w:pPr>
            <w:r w:rsidRPr="00676713"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  <w:t>Муниципальное образование/город</w:t>
            </w:r>
          </w:p>
        </w:tc>
        <w:tc>
          <w:tcPr>
            <w:tcW w:w="1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</w:pPr>
            <w:r w:rsidRPr="00676713">
              <w:rPr>
                <w:rFonts w:ascii="PT Astra Serif" w:hAnsi="PT Astra Serif"/>
                <w:b/>
                <w:bCs/>
                <w:color w:val="313131"/>
                <w:sz w:val="28"/>
                <w:szCs w:val="28"/>
              </w:rPr>
              <w:t>День недели</w:t>
            </w:r>
          </w:p>
        </w:tc>
      </w:tr>
      <w:tr w:rsidR="00977FB2" w:rsidRPr="00676713" w:rsidTr="00322A8B">
        <w:trPr>
          <w:trHeight w:val="375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30.03.2022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Богородицкий (г. Богородицк)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среда</w:t>
            </w: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Узловский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Узловая)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Куркинский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(п. Куркино)                             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четверг</w:t>
            </w: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Кимовский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</w:t>
            </w: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Кимовск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                                  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.Д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онской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01.04.2022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Плавский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Плавск)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пятница</w:t>
            </w:r>
          </w:p>
        </w:tc>
      </w:tr>
      <w:tr w:rsidR="00977FB2" w:rsidRPr="00676713" w:rsidTr="00322A8B">
        <w:trPr>
          <w:trHeight w:val="315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Чернский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(п. Чернь)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02.04.2022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суббота</w:t>
            </w:r>
          </w:p>
        </w:tc>
      </w:tr>
      <w:tr w:rsidR="00977FB2" w:rsidRPr="00676713" w:rsidTr="00322A8B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auto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03.04.2022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воскресенье</w:t>
            </w:r>
          </w:p>
        </w:tc>
      </w:tr>
      <w:tr w:rsidR="00977FB2" w:rsidRPr="00676713" w:rsidTr="00322A8B">
        <w:trPr>
          <w:trHeight w:val="42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04.04.2022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Ефремовский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Ефремов)</w:t>
            </w:r>
          </w:p>
        </w:tc>
        <w:tc>
          <w:tcPr>
            <w:tcW w:w="1280" w:type="dxa"/>
            <w:vMerge w:val="restart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понедельник</w:t>
            </w:r>
          </w:p>
        </w:tc>
      </w:tr>
      <w:tr w:rsidR="00977FB2" w:rsidRPr="00676713" w:rsidTr="00322A8B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Воловский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(п. Волово)</w:t>
            </w:r>
          </w:p>
        </w:tc>
        <w:tc>
          <w:tcPr>
            <w:tcW w:w="128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05.10.2022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Тепло - 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Огаревский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(п. Теплое)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вторник</w:t>
            </w:r>
          </w:p>
        </w:tc>
      </w:tr>
      <w:tr w:rsidR="00977FB2" w:rsidRPr="00676713" w:rsidTr="00322A8B">
        <w:trPr>
          <w:trHeight w:val="300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Каменский (с. 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Архангельское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E6E6" w:fill="B3E6E6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06.04.2022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3E6E6" w:fill="B3E6E6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Киреевский (г. </w:t>
            </w: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Киреевск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3E6E6" w:fill="B3E6E6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среда</w:t>
            </w: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E6E6" w:fill="B3E6E6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Ленинский (п. Ленинский)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E6E6" w:fill="B3E6E6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</w:tr>
      <w:tr w:rsidR="00977FB2" w:rsidRPr="00676713" w:rsidTr="00322A8B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07.04.2022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Арсеньевский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(п. Арсеньево)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четверг</w:t>
            </w:r>
          </w:p>
        </w:tc>
      </w:tr>
      <w:tr w:rsidR="00977FB2" w:rsidRPr="00676713" w:rsidTr="00322A8B">
        <w:trPr>
          <w:trHeight w:val="31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пгт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. Славный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08.10.2021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Одоевский (п. Одоев)</w:t>
            </w:r>
          </w:p>
        </w:tc>
        <w:tc>
          <w:tcPr>
            <w:tcW w:w="128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пятница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Дубенский (п. Дубна)</w:t>
            </w:r>
          </w:p>
        </w:tc>
        <w:tc>
          <w:tcPr>
            <w:tcW w:w="128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09.04.2022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суббота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10.04.2022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воскресенье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11.04.2022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D7E3B0" w:fill="D7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понедельник</w:t>
            </w: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12.04.2022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Суворовский (г. Суворов)                                               </w:t>
            </w:r>
          </w:p>
        </w:tc>
        <w:tc>
          <w:tcPr>
            <w:tcW w:w="1280" w:type="dxa"/>
            <w:vMerge w:val="restart"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вторник</w:t>
            </w:r>
          </w:p>
        </w:tc>
      </w:tr>
      <w:tr w:rsidR="00977FB2" w:rsidRPr="00676713" w:rsidTr="00322A8B">
        <w:trPr>
          <w:trHeight w:val="36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Белевский (г. Белев)                                                </w:t>
            </w:r>
          </w:p>
        </w:tc>
        <w:tc>
          <w:tcPr>
            <w:tcW w:w="1280" w:type="dxa"/>
            <w:vMerge/>
            <w:tcBorders>
              <w:top w:val="single" w:sz="4" w:space="0" w:color="313131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8FD8ED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13.04.2022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FFAB91" w:fill="8FD8ED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Щекино)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8FD8ED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среда</w:t>
            </w:r>
          </w:p>
        </w:tc>
      </w:tr>
      <w:tr w:rsidR="00977FB2" w:rsidRPr="00676713" w:rsidTr="00322A8B">
        <w:trPr>
          <w:trHeight w:val="31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8FD8ED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г. Тула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9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Алексинский (г. Алексин)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четверг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пгт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.Н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овогуровский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Заокский (п. Заокский)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15.04.2022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Ясногорский (г. Ясногорск)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пятница</w:t>
            </w:r>
          </w:p>
        </w:tc>
      </w:tr>
      <w:tr w:rsidR="00977FB2" w:rsidRPr="00676713" w:rsidTr="00322A8B">
        <w:trPr>
          <w:trHeight w:val="33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proofErr w:type="gram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.Т</w:t>
            </w:r>
            <w:proofErr w:type="gram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ула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8EDADA" w:fill="8EDADA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Веневский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Венев)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77FB2" w:rsidRPr="00676713" w:rsidTr="00322A8B">
        <w:trPr>
          <w:trHeight w:val="345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18,04.2022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Новомосковский</w:t>
            </w:r>
            <w:proofErr w:type="spellEnd"/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(г. Новомосковск)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понедельник</w:t>
            </w:r>
          </w:p>
        </w:tc>
      </w:tr>
      <w:tr w:rsidR="00977FB2" w:rsidRPr="00676713" w:rsidTr="00322A8B">
        <w:trPr>
          <w:trHeight w:val="420"/>
          <w:jc w:val="center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D8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19.04.2022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D8E3B0"/>
            <w:vAlign w:val="center"/>
            <w:hideMark/>
          </w:tcPr>
          <w:p w:rsidR="00977FB2" w:rsidRPr="00676713" w:rsidRDefault="00977FB2" w:rsidP="00322A8B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D8E3B0"/>
            <w:vAlign w:val="center"/>
            <w:hideMark/>
          </w:tcPr>
          <w:p w:rsidR="00977FB2" w:rsidRPr="00676713" w:rsidRDefault="00977FB2" w:rsidP="00322A8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6713">
              <w:rPr>
                <w:rFonts w:ascii="PT Astra Serif" w:hAnsi="PT Astra Serif"/>
                <w:color w:val="000000"/>
                <w:sz w:val="28"/>
                <w:szCs w:val="28"/>
              </w:rPr>
              <w:t>вторник</w:t>
            </w:r>
          </w:p>
        </w:tc>
      </w:tr>
    </w:tbl>
    <w:p w:rsidR="00B31750" w:rsidRDefault="00B31750">
      <w:bookmarkStart w:id="0" w:name="_GoBack"/>
      <w:bookmarkEnd w:id="0"/>
    </w:p>
    <w:sectPr w:rsidR="00B31750" w:rsidSect="00580A75">
      <w:headerReference w:type="even" r:id="rId14"/>
      <w:headerReference w:type="default" r:id="rId15"/>
      <w:pgSz w:w="11906" w:h="16838" w:code="9"/>
      <w:pgMar w:top="1134" w:right="567" w:bottom="1134" w:left="1134" w:header="0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977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977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977FB2">
    <w:pPr>
      <w:pStyle w:val="a3"/>
      <w:framePr w:wrap="around" w:vAnchor="text" w:hAnchor="margin" w:xAlign="center" w:y="1"/>
      <w:rPr>
        <w:rStyle w:val="a5"/>
      </w:rPr>
    </w:pPr>
  </w:p>
  <w:p w:rsidR="005513EC" w:rsidRDefault="00977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83B"/>
    <w:multiLevelType w:val="multilevel"/>
    <w:tmpl w:val="50A06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4C92F0C"/>
    <w:multiLevelType w:val="multilevel"/>
    <w:tmpl w:val="2E8AE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A260FD"/>
    <w:multiLevelType w:val="multilevel"/>
    <w:tmpl w:val="B5B6B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B2"/>
    <w:rsid w:val="00977FB2"/>
    <w:rsid w:val="00B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7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FB2"/>
  </w:style>
  <w:style w:type="paragraph" w:styleId="a6">
    <w:name w:val="List Paragraph"/>
    <w:basedOn w:val="a"/>
    <w:uiPriority w:val="34"/>
    <w:qFormat/>
    <w:rsid w:val="00977F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F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7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FB2"/>
  </w:style>
  <w:style w:type="paragraph" w:styleId="a6">
    <w:name w:val="List Paragraph"/>
    <w:basedOn w:val="a"/>
    <w:uiPriority w:val="34"/>
    <w:qFormat/>
    <w:rsid w:val="00977F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mR8Qfj9JkH5L97pnimZkhVVoZ-1Nbkdx-hwqUjUfkmlP2g/viewform" TargetMode="External"/><Relationship Id="rId13" Type="http://schemas.openxmlformats.org/officeDocument/2006/relationships/hyperlink" Target="http://www.xn----7sbhfcgau5cibpe.xn--p1a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xn----7sbbdlb0b0a3bzad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35@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refresh=1&amp;cnf=a6916e&amp;url=http%3A%2F%2Fwww.xn----7sbhfcgau5cibpe.xn--p1ai%2F&amp;msgid=15220663800000000969;0;0;1&amp;x-email=46%40sdai-bumagu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2022-03-14T14:56:00Z</dcterms:created>
  <dcterms:modified xsi:type="dcterms:W3CDTF">2022-03-14T14:56:00Z</dcterms:modified>
</cp:coreProperties>
</file>