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5B3568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Строительство</w:t>
            </w:r>
          </w:p>
        </w:tc>
      </w:tr>
      <w:tr w:rsidR="005B356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признать жилье аварийным?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Согласно постановлению Правительства РФ от 28 января 2006 г. № 47 "Об утверждении Положения о признании помещения  жилым помещением, жилого помещения непригодным для проживания и многоквартирного дома аварийным и подлежащим сносу или реконструкции" оценка и обследование жилых помещений и многоквартирных домов для установления факта непригодности для проживания в них граждан осуществляется на основании заявления собственника помещения либо на основании заключения органов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государственного надзора (контроля) специально создаваемой для этих целей межведомственной комиссией. К работе в комиссии с правом совещательного голоса привлекается и собственник жилого помещения либо уполномоченное им лицо. В отношении частных жилых помещений при наличии обращения собственника помещения решение о пригодности или непригодности для проживания в данном помещении граждан принимает территориальный орган местного самоуправления на основании соответствующего заключения комиссии</w:t>
            </w:r>
          </w:p>
        </w:tc>
      </w:tr>
      <w:tr w:rsidR="005B356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должен представить заявитель для рассмотрения вопроса о непригодности помещения для проживания и признания многоквартирного дома аварийным?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Заявитель представляет в комиссию по месту нахождения жилого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помещения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следующие документы:</w:t>
            </w:r>
          </w:p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</w:t>
            </w: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  <w:r w:rsidRPr="00A90002">
              <w:rPr>
                <w:rFonts w:cs="Times New Roman"/>
                <w:sz w:val="24"/>
                <w:szCs w:val="24"/>
              </w:rPr>
              <w:t>;</w:t>
            </w:r>
          </w:p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</w:t>
            </w: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  <w:r w:rsidRPr="00A90002">
              <w:rPr>
                <w:rFonts w:cs="Times New Roman"/>
                <w:sz w:val="24"/>
                <w:szCs w:val="24"/>
              </w:rPr>
              <w:t>;</w:t>
            </w:r>
          </w:p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для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признания жилого помещения непригодным для проживания;</w:t>
            </w:r>
          </w:p>
          <w:p w:rsidR="005B3568" w:rsidRPr="00A90002" w:rsidRDefault="005B3568" w:rsidP="000B7AB4">
            <w:pPr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</w:t>
            </w: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письма, жалобы граждан на неудовлетворительные условия проживания - по усмотрению заявителя</w:t>
            </w:r>
            <w:r w:rsidRPr="00A9000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71" w:rightFromText="171" w:bottomFromText="200" w:vertAnchor="text" w:tblpX="-445"/>
        <w:tblW w:w="15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18"/>
        <w:gridCol w:w="10060"/>
      </w:tblGrid>
      <w:tr w:rsidR="00E25E7E" w:rsidTr="00E25E7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7E" w:rsidRDefault="00E25E7E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7E" w:rsidRDefault="00E25E7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 несогласии с переносом сроков сдачи объектов долевого строите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льства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7E" w:rsidRDefault="00E25E7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hyperlink r:id="rId5" w:history="1">
              <w:proofErr w:type="gramStart"/>
              <w:r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Часть 3 статьи 6 </w:t>
              </w:r>
            </w:hyperlink>
            <w:r>
              <w:rPr>
                <w:rFonts w:cs="Times New Roman"/>
                <w:sz w:val="24"/>
                <w:szCs w:val="24"/>
              </w:rPr>
              <w:t>Федерального  закона от 30.12.2004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— Закон № 214-ФЗ) предоставляет застройщику право перенести срок, если строительство не может быть завершено в установленный срок при условии письменного уведомления участников не менее чем за два месяца и переносе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срока с предложением </w:t>
            </w:r>
            <w:r>
              <w:rPr>
                <w:rFonts w:cs="Times New Roman"/>
                <w:bCs/>
                <w:sz w:val="24"/>
                <w:szCs w:val="24"/>
              </w:rPr>
              <w:t>об изменении договора.</w:t>
            </w:r>
          </w:p>
          <w:p w:rsidR="00E25E7E" w:rsidRDefault="00E25E7E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5E7E" w:rsidTr="00E25E7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7E" w:rsidRDefault="00E25E7E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7E" w:rsidRDefault="00E25E7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 выплате неустойки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 случае нарушения определенного договором срока передачи участнику долевого строительства объекта долевого строительства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7E" w:rsidRDefault="00E25E7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случае нарушения определенного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      </w:r>
          </w:p>
          <w:p w:rsidR="00E25E7E" w:rsidRDefault="00E25E7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Если участником долевого строительства является гражданин, установленная данной нормой неустойка (пени) уплачивается застройщиком в двойном размере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.6 ст.5 Закона №214-ФЗ)</w:t>
            </w:r>
          </w:p>
          <w:p w:rsidR="00E25E7E" w:rsidRDefault="00E25E7E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61980" w:rsidRDefault="00761980"/>
    <w:sectPr w:rsidR="00761980" w:rsidSect="005B3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8"/>
    <w:rsid w:val="005B3568"/>
    <w:rsid w:val="00761980"/>
    <w:rsid w:val="00E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5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5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B26C623C0A0094A9513AE862179AB94A45BFB1B52113794A0469EE71207638517CC657CA2FF99AE7i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2019-07-19T12:09:00Z</dcterms:created>
  <dcterms:modified xsi:type="dcterms:W3CDTF">2019-07-19T12:22:00Z</dcterms:modified>
</cp:coreProperties>
</file>