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3"/>
        <w:gridCol w:w="4862"/>
      </w:tblGrid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Тульская область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Собрание депутатов</w:t>
            </w:r>
          </w:p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ПРОЕКТ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Решение</w:t>
            </w:r>
          </w:p>
        </w:tc>
      </w:tr>
      <w:tr w:rsidR="00AB120B" w:rsidRPr="00AB120B" w:rsidTr="00AB120B">
        <w:tc>
          <w:tcPr>
            <w:tcW w:w="9569" w:type="dxa"/>
            <w:gridSpan w:val="2"/>
            <w:vAlign w:val="center"/>
            <w:hideMark/>
          </w:tcPr>
          <w:p w:rsidR="00AB120B" w:rsidRPr="00AB120B" w:rsidRDefault="00AB120B" w:rsidP="00AB120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B120B" w:rsidRPr="00AB120B" w:rsidTr="00AB120B">
        <w:tc>
          <w:tcPr>
            <w:tcW w:w="4604" w:type="dxa"/>
            <w:tcBorders>
              <w:right w:val="single" w:sz="6" w:space="0" w:color="000000"/>
            </w:tcBorders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</w:t>
            </w:r>
            <w:r w:rsidR="00EE44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2018</w:t>
            </w: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4" w:type="dxa"/>
            <w:tcBorders>
              <w:left w:val="single" w:sz="6" w:space="0" w:color="000000"/>
            </w:tcBorders>
            <w:vAlign w:val="center"/>
            <w:hideMark/>
          </w:tcPr>
          <w:p w:rsidR="00AB120B" w:rsidRPr="00AB120B" w:rsidRDefault="00AB120B" w:rsidP="00AB120B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B120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</w:tbl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исполнении бюджета муниципального образования Яснопол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янское Щекинского района за 2017 </w:t>
      </w:r>
      <w:r w:rsidRPr="00AB12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год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Заслушав и обсудив информацию начальника сектора по бухгалтерскому учету и финансам администрации МО Яснополянское </w:t>
      </w:r>
      <w:proofErr w:type="spell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Щекинского</w:t>
      </w:r>
      <w:proofErr w:type="spellEnd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</w:t>
      </w:r>
      <w:proofErr w:type="spellStart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Кочетову</w:t>
      </w:r>
      <w:proofErr w:type="spellEnd"/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Т.Н., об исполнении бюджета МО Яснопол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янское Щекинского района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год, руководствуясь ст. 241 Бюджетного Кодекса РФ, руководствуясь Решением Собрания депутатов МО Яснополянское Щекинского района от 31.10.2013 года № 73-337 «Об утверждении Положения о бюджетном процессе в муниципальном образовании Яснополянское Щекинского района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 основании Устава МО Яснополянское Щекинского района, Собрание депутатов МО Яснополянское Щекинского района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решило: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отчет об исполнении бюджета МО Яснополянское Щекинского района за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2017</w:t>
      </w:r>
      <w:r w:rsidR="003B4F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по доходам в сумме 16290,0 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 рублей</w:t>
      </w:r>
      <w:r w:rsidR="003B4F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 расходам в сумме 13547,1 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</w:t>
      </w:r>
      <w:r w:rsidR="00F026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профицит в сумме 2742,9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тыс. рублей.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Утвердить отчеты: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доходов бюджета МО Яснополянское по кодам класс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ификации доходов бюджета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1);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 исполнении доходов бюджета муниципального образования Яснополянское по кодам видам доходов, подвидов доходов, классификации операций сектора государственного управления, относ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ящихся к доходам бюджета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№2)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 исполнении расходов бюджета муниципального образования Яснополянское по ведомств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енной структуре расходов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3)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 исполнении расходов бюджета муниципального образования Яснополянское по разделам и подразделам класси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фикации расходов бюджета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4)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источников финансирования дефицита бюджета муниципального образования Яснополянское по кодам классификации источников финансирования дефицита бюджета,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рования дефицита бюджета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5)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об исполнении межбюджетных трансфертов, передаваемые из бюджета муниципального образования Яснополянское в бюджет муниципального образования Щекинский район на осуществление части полномочий по решению во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просов местного значения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6)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 исполнении межбюджетных трансфертов, передаваемые из бюджета муниципального образования Щекинский район на осуществление части полномочий по решению вопросов местного значения бюджету муниципального 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бразования Яснополянское на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 7)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Отчет об исполнении муниципальных программ по разделам, подразделам, целевым статьям и видам расходов классификации расходов бюджетов Российской Федерации, предусмотренных к финансированию из бюджета муниципального образования Яснополянс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кое в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(приложение № 8)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Отчет об исполнении программы муниципальных заимствований муниципального образования Яснополянское Щекинского района и погаше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ние муниципального долга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(приложение №9)</w:t>
      </w:r>
    </w:p>
    <w:p w:rsidR="00AB120B" w:rsidRP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решение вступает в силу со дня подписания и подлежат опубликованию в средствах массовой информации.</w:t>
      </w: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Контроль за исполнением настоящего решения оставляю за собой.</w:t>
      </w:r>
    </w:p>
    <w:p w:rsidR="003B4F1A" w:rsidRPr="00AB120B" w:rsidRDefault="003B4F1A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Pr="00AB120B" w:rsidRDefault="00AB120B" w:rsidP="00AB1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МО Яснополянское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Щекинского</w:t>
      </w:r>
      <w:proofErr w:type="spellEnd"/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А.В. </w:t>
      </w:r>
      <w:proofErr w:type="spellStart"/>
      <w:r w:rsidRPr="00AB120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Чеченкин</w:t>
      </w:r>
      <w:proofErr w:type="spellEnd"/>
    </w:p>
    <w:p w:rsidR="00AB120B" w:rsidRPr="00AB120B" w:rsidRDefault="00AB120B" w:rsidP="00AB120B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B120B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br/>
      </w: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Default="00AB120B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E44F4" w:rsidRDefault="00EE44F4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E44F4" w:rsidRDefault="00EE44F4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E44F4" w:rsidRDefault="00EE44F4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E44F4" w:rsidRDefault="00EE44F4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E44F4" w:rsidRPr="00AB120B" w:rsidRDefault="00EE44F4" w:rsidP="00AB120B">
      <w:pPr>
        <w:shd w:val="clear" w:color="auto" w:fill="FFFFFF"/>
        <w:spacing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1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решению Собрания Депутатов МО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Яснополянское "Об исполнении бюджета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Яснопол</w:t>
      </w:r>
      <w:r w:rsidR="003B4F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янское Щекинского района за 2017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г"</w:t>
      </w:r>
    </w:p>
    <w:p w:rsidR="00AB120B" w:rsidRPr="00AB120B" w:rsidRDefault="00AB120B" w:rsidP="00AB120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</w:t>
      </w:r>
      <w:r w:rsidR="006162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2018</w:t>
      </w:r>
      <w:r w:rsidRPr="00AB120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 №</w:t>
      </w:r>
    </w:p>
    <w:p w:rsidR="00DC6EDC" w:rsidRDefault="00DC6EDC"/>
    <w:p w:rsidR="00AB120B" w:rsidRDefault="00AB120B"/>
    <w:p w:rsidR="00AB120B" w:rsidRDefault="00AB120B"/>
    <w:tbl>
      <w:tblPr>
        <w:tblW w:w="15680" w:type="dxa"/>
        <w:tblInd w:w="93" w:type="dxa"/>
        <w:tblLook w:val="04A0" w:firstRow="1" w:lastRow="0" w:firstColumn="1" w:lastColumn="0" w:noHBand="0" w:noVBand="1"/>
      </w:tblPr>
      <w:tblGrid>
        <w:gridCol w:w="7420"/>
        <w:gridCol w:w="1596"/>
        <w:gridCol w:w="2013"/>
        <w:gridCol w:w="1208"/>
        <w:gridCol w:w="940"/>
        <w:gridCol w:w="940"/>
        <w:gridCol w:w="940"/>
        <w:gridCol w:w="940"/>
      </w:tblGrid>
      <w:tr w:rsidR="003B4F1A" w:rsidRPr="003B4F1A" w:rsidTr="003B4F1A">
        <w:trPr>
          <w:trHeight w:val="33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Приложение 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1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2017 г"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240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от    .   .2018г.  №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555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ОТЧЕТ ОБ ИСПОЛНЕНИИ ДОХОДОВ БЮДЖЕТА МО ЯСНОПОЛЯНСКОЕ</w:t>
            </w:r>
          </w:p>
        </w:tc>
      </w:tr>
      <w:tr w:rsidR="003B4F1A" w:rsidRPr="003B4F1A" w:rsidTr="003B4F1A">
        <w:trPr>
          <w:trHeight w:val="375"/>
        </w:trPr>
        <w:tc>
          <w:tcPr>
            <w:tcW w:w="1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ПО КОДАМ КЛАССИФИКАЦИИ ДОХОДОВ БЮДЖЕТА ЗА 2017 ГОД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7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1095"/>
        </w:trPr>
        <w:tc>
          <w:tcPr>
            <w:tcW w:w="7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администратора поступления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4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ДОХОДЫ</w:t>
            </w:r>
            <w:proofErr w:type="gramStart"/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,В</w:t>
            </w:r>
            <w:proofErr w:type="gramEnd"/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СЕГО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16290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  <w:t>Налоговая инспекция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14438,3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1 00 00000 00 0000 000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14438,3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1 01 00000 00 0000 000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1798,7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1 01 02000 01 0000 110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8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1 01 02010 01 0000 110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1795,2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123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1 01 02020 01 0000 110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49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1 01 02030 01 0000 110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1 05 00000 00 0000 000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1 05 03000 01 0000 110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40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1 06 00000 00 0000 000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12638,7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1 06 01000 00 0000 110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82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(все сельские поселения Тульской области)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1 06 01030 10 0000 110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820,8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1 06 06000 00 0000 110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11817,9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51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1 06 06033 10 0000 110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9010,1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1 06 06040 00 0000 110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6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лиц</w:t>
            </w:r>
            <w:proofErr w:type="gramStart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,о</w:t>
            </w:r>
            <w:proofErr w:type="gramEnd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бладающих</w:t>
            </w:r>
            <w:proofErr w:type="spellEnd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1 06 06043 10 0000 110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2807,8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4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Администрация МО  Яснополянское Щекинского района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i/>
                <w:iCs/>
                <w:sz w:val="20"/>
                <w:szCs w:val="20"/>
                <w:lang w:eastAsia="ru-RU"/>
              </w:rPr>
              <w:t>1851,70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6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1 11 00000 00 0000 000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106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 поступления   от   использования имущества, находящегося  в  собственности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  <w:proofErr w:type="gramEnd"/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1 11 09045 10 0000 120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126,1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57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1 16 90050 10 0000 140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color w:val="333333"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color w:val="333333"/>
                <w:sz w:val="20"/>
                <w:szCs w:val="20"/>
                <w:lang w:eastAsia="ru-RU"/>
              </w:rPr>
              <w:t>21,5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42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1 08 00000 00 0000 000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color w:val="333333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64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1 08 04000 01 0000 110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color w:val="333333"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color w:val="333333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2 00 00000 00 0000 000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1691,6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6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2 02 00000 00 0000 000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1691,6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2 02 01000 00 0000 151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1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2 02 03000 00 0000 151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54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2 02 03015 00 0000 151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  <w:tr w:rsidR="003B4F1A" w:rsidRPr="003B4F1A" w:rsidTr="003B4F1A">
        <w:trPr>
          <w:trHeight w:val="300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871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 xml:space="preserve"> 2 02 04999 00 0000 151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716,3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 CYR" w:eastAsia="Times New Roman" w:hAnsi="Arial CYR" w:cs="Arial"/>
                <w:sz w:val="28"/>
                <w:szCs w:val="28"/>
                <w:lang w:eastAsia="ru-RU"/>
              </w:rPr>
            </w:pPr>
          </w:p>
        </w:tc>
      </w:tr>
    </w:tbl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p w:rsidR="00EE44F4" w:rsidRDefault="00EE44F4"/>
    <w:p w:rsidR="00EE44F4" w:rsidRDefault="00EE44F4">
      <w:bookmarkStart w:id="0" w:name="_GoBack"/>
      <w:bookmarkEnd w:id="0"/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2160"/>
        <w:gridCol w:w="3600"/>
        <w:gridCol w:w="2440"/>
        <w:gridCol w:w="1420"/>
      </w:tblGrid>
      <w:tr w:rsidR="003B4F1A" w:rsidRPr="003B4F1A" w:rsidTr="003B4F1A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67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2017 г" </w:t>
            </w:r>
          </w:p>
        </w:tc>
      </w:tr>
      <w:tr w:rsidR="003B4F1A" w:rsidRPr="003B4F1A" w:rsidTr="003B4F1A">
        <w:trPr>
          <w:trHeight w:val="28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от   .  .2018г. №</w:t>
            </w:r>
          </w:p>
        </w:tc>
      </w:tr>
      <w:tr w:rsidR="003B4F1A" w:rsidRPr="003B4F1A" w:rsidTr="003B4F1A">
        <w:trPr>
          <w:trHeight w:val="37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 xml:space="preserve">ОТЧЕТ ОБ ИСПОЛНЕНИИ ДОХОДОВ БЮДЖЕТА </w:t>
            </w:r>
          </w:p>
        </w:tc>
      </w:tr>
      <w:tr w:rsidR="003B4F1A" w:rsidRPr="003B4F1A" w:rsidTr="003B4F1A">
        <w:trPr>
          <w:trHeight w:val="34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МО ЯСНОПОЛЯНСКОЕ</w:t>
            </w:r>
          </w:p>
        </w:tc>
      </w:tr>
      <w:tr w:rsidR="003B4F1A" w:rsidRPr="003B4F1A" w:rsidTr="003B4F1A">
        <w:trPr>
          <w:trHeight w:val="1635"/>
        </w:trPr>
        <w:tc>
          <w:tcPr>
            <w:tcW w:w="9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ПО КОДАМ ВИДОВ ДОХОДОВ</w:t>
            </w:r>
            <w:proofErr w:type="gramStart"/>
            <w:r w:rsidRPr="003B4F1A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,П</w:t>
            </w:r>
            <w:proofErr w:type="gramEnd"/>
            <w:r w:rsidRPr="003B4F1A">
              <w:rPr>
                <w:rFonts w:ascii="Times New Roman CYR" w:eastAsia="Times New Roman" w:hAnsi="Times New Roman CYR" w:cs="Arial"/>
                <w:b/>
                <w:bCs/>
                <w:sz w:val="28"/>
                <w:szCs w:val="28"/>
                <w:lang w:eastAsia="ru-RU"/>
              </w:rPr>
              <w:t>ОДВИДОВ ДОХОДОВ,КЛАССИФИКАЦИИ ОПЕРАЦИЙ СЕКТОРА ГОСУДАРСТВЕННОГО УПРАВЛЕНИЯ,ОТНОСЯЩИХСЯ К ДОХОДАМ БЮДЖЕТА, ЗА 2017 ГОД</w:t>
            </w:r>
          </w:p>
        </w:tc>
      </w:tr>
      <w:tr w:rsidR="003B4F1A" w:rsidRPr="003B4F1A" w:rsidTr="003B4F1A">
        <w:trPr>
          <w:trHeight w:val="25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(</w:t>
            </w:r>
            <w:proofErr w:type="spellStart"/>
            <w:r w:rsidRPr="003B4F1A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3B4F1A">
              <w:rPr>
                <w:rFonts w:ascii="Times New Roman CYR" w:eastAsia="Times New Roman" w:hAnsi="Times New Roman CYR" w:cs="Arial"/>
                <w:sz w:val="20"/>
                <w:szCs w:val="20"/>
                <w:lang w:eastAsia="ru-RU"/>
              </w:rPr>
              <w:t>.)</w:t>
            </w:r>
          </w:p>
        </w:tc>
      </w:tr>
      <w:tr w:rsidR="003B4F1A" w:rsidRPr="003B4F1A" w:rsidTr="003B4F1A">
        <w:trPr>
          <w:trHeight w:val="255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 xml:space="preserve">Исполнено </w:t>
            </w:r>
          </w:p>
        </w:tc>
      </w:tr>
      <w:tr w:rsidR="003B4F1A" w:rsidRPr="003B4F1A" w:rsidTr="003B4F1A">
        <w:trPr>
          <w:trHeight w:val="255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Утверждено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ДОХОДЫ, ВСЕГО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14742,7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16290,0</w:t>
            </w:r>
          </w:p>
        </w:tc>
      </w:tr>
      <w:tr w:rsidR="003B4F1A" w:rsidRPr="003B4F1A" w:rsidTr="003B4F1A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13019,8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14598,4</w:t>
            </w:r>
          </w:p>
        </w:tc>
      </w:tr>
      <w:tr w:rsidR="003B4F1A" w:rsidRPr="003B4F1A" w:rsidTr="003B4F1A">
        <w:trPr>
          <w:trHeight w:val="27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1798,7</w:t>
            </w:r>
          </w:p>
        </w:tc>
      </w:tr>
      <w:tr w:rsidR="003B4F1A" w:rsidRPr="003B4F1A" w:rsidTr="003B4F1A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1795,2</w:t>
            </w:r>
          </w:p>
        </w:tc>
      </w:tr>
      <w:tr w:rsidR="003B4F1A" w:rsidRPr="003B4F1A" w:rsidTr="003B4F1A">
        <w:trPr>
          <w:trHeight w:val="238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</w:t>
            </w:r>
          </w:p>
        </w:tc>
      </w:tr>
      <w:tr w:rsidR="003B4F1A" w:rsidRPr="003B4F1A" w:rsidTr="003B4F1A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3,1</w:t>
            </w:r>
          </w:p>
        </w:tc>
      </w:tr>
      <w:tr w:rsidR="003B4F1A" w:rsidRPr="003B4F1A" w:rsidTr="003B4F1A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0,9</w:t>
            </w:r>
          </w:p>
        </w:tc>
      </w:tr>
      <w:tr w:rsidR="003B4F1A" w:rsidRPr="003B4F1A" w:rsidTr="003B4F1A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Единый  сельскохозяйственный налог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</w:tr>
      <w:tr w:rsidR="003B4F1A" w:rsidRPr="003B4F1A" w:rsidTr="003B4F1A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9885,4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12638,7</w:t>
            </w:r>
          </w:p>
        </w:tc>
      </w:tr>
      <w:tr w:rsidR="003B4F1A" w:rsidRPr="003B4F1A" w:rsidTr="003B4F1A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 на имущество 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820,8</w:t>
            </w:r>
          </w:p>
        </w:tc>
      </w:tr>
      <w:tr w:rsidR="003B4F1A" w:rsidRPr="003B4F1A" w:rsidTr="003B4F1A">
        <w:trPr>
          <w:trHeight w:val="123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(все сельские поселения Тульской области)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820,8</w:t>
            </w:r>
          </w:p>
        </w:tc>
      </w:tr>
      <w:tr w:rsidR="003B4F1A" w:rsidRPr="003B4F1A" w:rsidTr="003B4F1A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9200,1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11817,9</w:t>
            </w:r>
          </w:p>
        </w:tc>
      </w:tr>
      <w:tr w:rsidR="003B4F1A" w:rsidRPr="003B4F1A" w:rsidTr="003B4F1A">
        <w:trPr>
          <w:trHeight w:val="4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9010,1</w:t>
            </w:r>
          </w:p>
        </w:tc>
      </w:tr>
      <w:tr w:rsidR="003B4F1A" w:rsidRPr="003B4F1A" w:rsidTr="003B4F1A">
        <w:trPr>
          <w:trHeight w:val="79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000 1 06 06033 10 0000 110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9010,1</w:t>
            </w:r>
          </w:p>
        </w:tc>
      </w:tr>
      <w:tr w:rsidR="003B4F1A" w:rsidRPr="003B4F1A" w:rsidTr="003B4F1A">
        <w:trPr>
          <w:trHeight w:val="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000 1 06 06040 03 0000 110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2807,8</w:t>
            </w:r>
          </w:p>
        </w:tc>
      </w:tr>
      <w:tr w:rsidR="003B4F1A" w:rsidRPr="003B4F1A" w:rsidTr="003B4F1A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Земельный налог с физических </w:t>
            </w:r>
            <w:proofErr w:type="spellStart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лиц</w:t>
            </w:r>
            <w:proofErr w:type="gramStart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,о</w:t>
            </w:r>
            <w:proofErr w:type="gramEnd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бладающих</w:t>
            </w:r>
            <w:proofErr w:type="spellEnd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земельным </w:t>
            </w:r>
            <w:proofErr w:type="spellStart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участком,расположенным</w:t>
            </w:r>
            <w:proofErr w:type="spellEnd"/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 xml:space="preserve"> в границах сельских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3415,4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2807,8</w:t>
            </w:r>
          </w:p>
        </w:tc>
      </w:tr>
      <w:tr w:rsidR="003B4F1A" w:rsidRPr="003B4F1A" w:rsidTr="003B4F1A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000 1 08 00000 00 0000 000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ГОСУДАРСТВЕННАЯ ПОШЛИНА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12,5</w:t>
            </w:r>
          </w:p>
        </w:tc>
      </w:tr>
      <w:tr w:rsidR="003B4F1A" w:rsidRPr="003B4F1A" w:rsidTr="003B4F1A">
        <w:trPr>
          <w:trHeight w:val="9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000 1 08 04000 01 0000 110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12,5</w:t>
            </w:r>
          </w:p>
        </w:tc>
      </w:tr>
      <w:tr w:rsidR="003B4F1A" w:rsidRPr="003B4F1A" w:rsidTr="003B4F1A">
        <w:trPr>
          <w:trHeight w:val="16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000 1 08 04020 01 0000 110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12,5</w:t>
            </w:r>
          </w:p>
        </w:tc>
      </w:tr>
      <w:tr w:rsidR="003B4F1A" w:rsidRPr="003B4F1A" w:rsidTr="003B4F1A">
        <w:trPr>
          <w:trHeight w:val="99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ДОХОДЫ 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126,1</w:t>
            </w:r>
          </w:p>
        </w:tc>
      </w:tr>
      <w:tr w:rsidR="003B4F1A" w:rsidRPr="003B4F1A" w:rsidTr="003B4F1A">
        <w:trPr>
          <w:trHeight w:val="172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000 1 11 09045 10 0000 120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  поступления   от   использования имущества, находящегося  в  собственности поселений   (за   исключением   имущества муниципальных бюджетных и  автономных   учреждений, а также имущества  муниципальных  унитарных предприятий, в том числе казенных</w:t>
            </w:r>
            <w:proofErr w:type="gramEnd"/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1029,5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126,1</w:t>
            </w:r>
          </w:p>
        </w:tc>
      </w:tr>
      <w:tr w:rsidR="003B4F1A" w:rsidRPr="003B4F1A" w:rsidTr="003B4F1A">
        <w:trPr>
          <w:trHeight w:val="76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000 1 16 90050 10 0000 140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21,5</w:t>
            </w:r>
          </w:p>
        </w:tc>
      </w:tr>
      <w:tr w:rsidR="003B4F1A" w:rsidRPr="003B4F1A" w:rsidTr="003B4F1A">
        <w:trPr>
          <w:trHeight w:val="43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1722,9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1691,6</w:t>
            </w:r>
          </w:p>
        </w:tc>
      </w:tr>
      <w:tr w:rsidR="003B4F1A" w:rsidRPr="003B4F1A" w:rsidTr="003B4F1A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1722,9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1691,6</w:t>
            </w:r>
          </w:p>
        </w:tc>
      </w:tr>
      <w:tr w:rsidR="003B4F1A" w:rsidRPr="003B4F1A" w:rsidTr="003B4F1A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000 2 02 01000 00 0000 151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790,6</w:t>
            </w:r>
          </w:p>
        </w:tc>
      </w:tr>
      <w:tr w:rsidR="003B4F1A" w:rsidRPr="003B4F1A" w:rsidTr="003B4F1A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000 2 02 01001 00 0000 151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790,6</w:t>
            </w:r>
          </w:p>
        </w:tc>
      </w:tr>
      <w:tr w:rsidR="003B4F1A" w:rsidRPr="003B4F1A" w:rsidTr="003B4F1A">
        <w:trPr>
          <w:trHeight w:val="6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000 2 02 01001 10 0000 151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790,6</w:t>
            </w:r>
          </w:p>
        </w:tc>
      </w:tr>
      <w:tr w:rsidR="003B4F1A" w:rsidRPr="003B4F1A" w:rsidTr="003B4F1A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000 2 02 01003 10 0000 151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</w:t>
            </w:r>
          </w:p>
        </w:tc>
      </w:tr>
      <w:tr w:rsidR="003B4F1A" w:rsidRPr="003B4F1A" w:rsidTr="003B4F1A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000 2 02 03000 00 0000 151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735"/>
        </w:trPr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000 2 02 03015 00 0000 151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96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lastRenderedPageBreak/>
              <w:t>000 2 02 03015 10 0000 151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i/>
                <w:iCs/>
                <w:sz w:val="18"/>
                <w:szCs w:val="18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25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000 2 02 04999 00 0000 151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Прочие межбюджетные трансферты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b/>
                <w:bCs/>
                <w:sz w:val="20"/>
                <w:szCs w:val="20"/>
                <w:lang w:eastAsia="ru-RU"/>
              </w:rPr>
              <w:t>747,6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716,3</w:t>
            </w:r>
          </w:p>
        </w:tc>
      </w:tr>
      <w:tr w:rsidR="003B4F1A" w:rsidRPr="003B4F1A" w:rsidTr="003B4F1A">
        <w:trPr>
          <w:trHeight w:val="48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000 2 02 04999 10 0000 151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both"/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8"/>
                <w:szCs w:val="18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716,3</w:t>
            </w:r>
          </w:p>
        </w:tc>
      </w:tr>
      <w:tr w:rsidR="003B4F1A" w:rsidRPr="003B4F1A" w:rsidTr="003B4F1A">
        <w:trPr>
          <w:trHeight w:val="165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214,3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214,3</w:t>
            </w:r>
          </w:p>
        </w:tc>
      </w:tr>
      <w:tr w:rsidR="003B4F1A" w:rsidRPr="003B4F1A" w:rsidTr="003B4F1A">
        <w:trPr>
          <w:trHeight w:val="48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410,2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378,9</w:t>
            </w:r>
          </w:p>
        </w:tc>
      </w:tr>
      <w:tr w:rsidR="003B4F1A" w:rsidRPr="003B4F1A" w:rsidTr="003B4F1A">
        <w:trPr>
          <w:trHeight w:val="336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</w:tr>
      <w:tr w:rsidR="003B4F1A" w:rsidRPr="003B4F1A" w:rsidTr="003B4F1A">
        <w:trPr>
          <w:trHeight w:val="7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оплату труда работникам муниципальных учреждений культурно-досугового типа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111,8</w:t>
            </w:r>
          </w:p>
        </w:tc>
      </w:tr>
    </w:tbl>
    <w:p w:rsidR="00AB120B" w:rsidRDefault="00AB120B"/>
    <w:p w:rsidR="00AB120B" w:rsidRDefault="00AB120B"/>
    <w:p w:rsidR="00AB120B" w:rsidRDefault="00AB120B"/>
    <w:p w:rsidR="00AB120B" w:rsidRDefault="00AB120B"/>
    <w:p w:rsidR="00AB120B" w:rsidRDefault="00AB120B"/>
    <w:tbl>
      <w:tblPr>
        <w:tblW w:w="9120" w:type="dxa"/>
        <w:tblInd w:w="93" w:type="dxa"/>
        <w:tblLook w:val="04A0" w:firstRow="1" w:lastRow="0" w:firstColumn="1" w:lastColumn="0" w:noHBand="0" w:noVBand="1"/>
      </w:tblPr>
      <w:tblGrid>
        <w:gridCol w:w="2980"/>
        <w:gridCol w:w="637"/>
        <w:gridCol w:w="411"/>
        <w:gridCol w:w="460"/>
        <w:gridCol w:w="420"/>
        <w:gridCol w:w="340"/>
        <w:gridCol w:w="380"/>
        <w:gridCol w:w="566"/>
        <w:gridCol w:w="426"/>
        <w:gridCol w:w="924"/>
        <w:gridCol w:w="942"/>
        <w:gridCol w:w="942"/>
      </w:tblGrid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3</w:t>
            </w:r>
          </w:p>
        </w:tc>
      </w:tr>
      <w:tr w:rsidR="003B4F1A" w:rsidRPr="003B4F1A" w:rsidTr="003B4F1A">
        <w:trPr>
          <w:trHeight w:val="705"/>
        </w:trPr>
        <w:tc>
          <w:tcPr>
            <w:tcW w:w="9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 "Об исполнении бюджета  муниципального образования МО Яснополянское Щекинского района за 2017 год "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.  .2018г.  №</w:t>
            </w:r>
          </w:p>
        </w:tc>
      </w:tr>
      <w:tr w:rsidR="003B4F1A" w:rsidRPr="003B4F1A" w:rsidTr="003B4F1A">
        <w:trPr>
          <w:trHeight w:val="555"/>
        </w:trPr>
        <w:tc>
          <w:tcPr>
            <w:tcW w:w="91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ОТЧЕТ ОБ ИСПОЛНЕНИИ РАСХОДОВ БЮДЖЕТА МО ЯСНОПОЛЯНСКОЕ ПО ВЕДОМСТВЕННОЙ СТРУКТУРЕ  РАСХОДОВ ЗА 2017 ГОД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proofErr w:type="spellStart"/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тыс.рублей</w:t>
            </w:r>
            <w:proofErr w:type="spellEnd"/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420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2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О Д    функциональной классификации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уточненный план</w:t>
            </w:r>
          </w:p>
        </w:tc>
        <w:tc>
          <w:tcPr>
            <w:tcW w:w="9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утверждено БР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исполнено</w:t>
            </w:r>
          </w:p>
        </w:tc>
      </w:tr>
      <w:tr w:rsidR="003B4F1A" w:rsidRPr="003B4F1A" w:rsidTr="003B4F1A">
        <w:trPr>
          <w:trHeight w:val="10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6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вид  расхода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МО Яснополянское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00FF00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14 561,0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14 561,0   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13 547,1   </w:t>
            </w:r>
          </w:p>
        </w:tc>
      </w:tr>
      <w:tr w:rsidR="003B4F1A" w:rsidRPr="003B4F1A" w:rsidTr="003B4F1A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6 549,4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6 495,6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5 836,6</w:t>
            </w:r>
          </w:p>
        </w:tc>
      </w:tr>
      <w:tr w:rsidR="003B4F1A" w:rsidRPr="003B4F1A" w:rsidTr="003B4F1A">
        <w:trPr>
          <w:trHeight w:val="13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4 198,7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4 198,7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4 058,2</w:t>
            </w:r>
          </w:p>
        </w:tc>
      </w:tr>
      <w:tr w:rsidR="003B4F1A" w:rsidRPr="003B4F1A" w:rsidTr="003B4F1A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4 176,6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4 036,1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Глава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659,9</w:t>
            </w:r>
          </w:p>
        </w:tc>
      </w:tr>
      <w:tr w:rsidR="003B4F1A" w:rsidRPr="003B4F1A" w:rsidTr="003B4F1A">
        <w:trPr>
          <w:trHeight w:val="17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659,9</w:t>
            </w:r>
          </w:p>
        </w:tc>
      </w:tr>
      <w:tr w:rsidR="003B4F1A" w:rsidRPr="003B4F1A" w:rsidTr="003B4F1A">
        <w:trPr>
          <w:trHeight w:val="16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666,1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659,9</w:t>
            </w:r>
          </w:p>
        </w:tc>
      </w:tr>
      <w:tr w:rsidR="003B4F1A" w:rsidRPr="003B4F1A" w:rsidTr="003B4F1A">
        <w:trPr>
          <w:trHeight w:val="2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Аппарат администрации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3 510,5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3 510,5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3 376,2</w:t>
            </w:r>
          </w:p>
        </w:tc>
      </w:tr>
      <w:tr w:rsidR="003B4F1A" w:rsidRPr="003B4F1A" w:rsidTr="003B4F1A">
        <w:trPr>
          <w:trHeight w:val="15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по оплате труда работников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2 904,5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2 904,5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2 817,5</w:t>
            </w:r>
          </w:p>
        </w:tc>
      </w:tr>
      <w:tr w:rsidR="003B4F1A" w:rsidRPr="003B4F1A" w:rsidTr="003B4F1A">
        <w:trPr>
          <w:trHeight w:val="15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2 817,5</w:t>
            </w:r>
          </w:p>
        </w:tc>
      </w:tr>
      <w:tr w:rsidR="003B4F1A" w:rsidRPr="003B4F1A" w:rsidTr="003B4F1A">
        <w:trPr>
          <w:trHeight w:val="13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обеспечение функций органов местного самоуправления в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606,0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558,7</w:t>
            </w:r>
          </w:p>
        </w:tc>
      </w:tr>
      <w:tr w:rsidR="003B4F1A" w:rsidRPr="003B4F1A" w:rsidTr="003B4F1A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516,0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42,7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22,1</w:t>
            </w:r>
          </w:p>
        </w:tc>
      </w:tr>
      <w:tr w:rsidR="003B4F1A" w:rsidRPr="003B4F1A" w:rsidTr="003B4F1A">
        <w:trPr>
          <w:trHeight w:val="14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3B4F1A" w:rsidRPr="003B4F1A" w:rsidTr="003B4F1A">
        <w:trPr>
          <w:trHeight w:val="11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переданным полномочиям на осуществление внутреннего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22,1</w:t>
            </w:r>
          </w:p>
        </w:tc>
      </w:tr>
      <w:tr w:rsidR="003B4F1A" w:rsidRPr="003B4F1A" w:rsidTr="003B4F1A">
        <w:trPr>
          <w:trHeight w:val="10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24,4</w:t>
            </w:r>
          </w:p>
        </w:tc>
      </w:tr>
      <w:tr w:rsidR="003B4F1A" w:rsidRPr="003B4F1A" w:rsidTr="003B4F1A">
        <w:trPr>
          <w:trHeight w:val="14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</w:tr>
      <w:tr w:rsidR="003B4F1A" w:rsidRPr="003B4F1A" w:rsidTr="003B4F1A">
        <w:trPr>
          <w:trHeight w:val="11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по переданным полномочиям на осуществление внешнего муниципального финансового контроля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24,4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01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B4F1A" w:rsidRPr="003B4F1A" w:rsidTr="003B4F1A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B4F1A" w:rsidRPr="003B4F1A" w:rsidTr="003B4F1A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3B4F1A" w:rsidRPr="003B4F1A" w:rsidTr="003B4F1A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2 291,3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2 242,5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1 754,0</w:t>
            </w:r>
          </w:p>
        </w:tc>
      </w:tr>
      <w:tr w:rsidR="003B4F1A" w:rsidRPr="003B4F1A" w:rsidTr="003B4F1A">
        <w:trPr>
          <w:trHeight w:val="10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«Управление и распоряжение  муниципальным имуществом МО Яснополянское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Щекинского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района </w:t>
            </w:r>
            <w:proofErr w:type="spellStart"/>
            <w:proofErr w:type="gramStart"/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гг</w:t>
            </w:r>
            <w:proofErr w:type="spellEnd"/>
            <w:proofErr w:type="gramEnd"/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695,3</w:t>
            </w:r>
          </w:p>
        </w:tc>
      </w:tr>
      <w:tr w:rsidR="003B4F1A" w:rsidRPr="003B4F1A" w:rsidTr="003B4F1A">
        <w:trPr>
          <w:trHeight w:val="13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695,3</w:t>
            </w:r>
          </w:p>
        </w:tc>
      </w:tr>
      <w:tr w:rsidR="003B4F1A" w:rsidRPr="003B4F1A" w:rsidTr="003B4F1A">
        <w:trPr>
          <w:trHeight w:val="29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»м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униципальной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695,3</w:t>
            </w:r>
          </w:p>
        </w:tc>
      </w:tr>
      <w:tr w:rsidR="003B4F1A" w:rsidRPr="003B4F1A" w:rsidTr="003B4F1A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695,3</w:t>
            </w:r>
          </w:p>
        </w:tc>
      </w:tr>
      <w:tr w:rsidR="003B4F1A" w:rsidRPr="003B4F1A" w:rsidTr="003B4F1A">
        <w:trPr>
          <w:trHeight w:val="14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 программа «Ресурсное обеспечение информационной системы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595,6</w:t>
            </w:r>
          </w:p>
        </w:tc>
      </w:tr>
      <w:tr w:rsidR="003B4F1A" w:rsidRPr="003B4F1A" w:rsidTr="003B4F1A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обеспечение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595,6</w:t>
            </w:r>
          </w:p>
        </w:tc>
      </w:tr>
      <w:tr w:rsidR="003B4F1A" w:rsidRPr="003B4F1A" w:rsidTr="003B4F1A">
        <w:trPr>
          <w:trHeight w:val="18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доступа  к сети Интернет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433,5</w:t>
            </w:r>
          </w:p>
        </w:tc>
      </w:tr>
      <w:tr w:rsidR="003B4F1A" w:rsidRPr="003B4F1A" w:rsidTr="003B4F1A">
        <w:trPr>
          <w:trHeight w:val="81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433,5</w:t>
            </w:r>
          </w:p>
        </w:tc>
      </w:tr>
      <w:tr w:rsidR="003B4F1A" w:rsidRPr="003B4F1A" w:rsidTr="003B4F1A">
        <w:trPr>
          <w:trHeight w:val="25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162,1</w:t>
            </w:r>
          </w:p>
        </w:tc>
      </w:tr>
      <w:tr w:rsidR="003B4F1A" w:rsidRPr="003B4F1A" w:rsidTr="003B4F1A">
        <w:trPr>
          <w:trHeight w:val="7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162,1</w:t>
            </w:r>
          </w:p>
        </w:tc>
      </w:tr>
      <w:tr w:rsidR="003B4F1A" w:rsidRPr="003B4F1A" w:rsidTr="003B4F1A">
        <w:trPr>
          <w:trHeight w:val="6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756,2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451,8</w:t>
            </w:r>
          </w:p>
        </w:tc>
      </w:tr>
      <w:tr w:rsidR="003B4F1A" w:rsidRPr="003B4F1A" w:rsidTr="003B4F1A">
        <w:trPr>
          <w:trHeight w:val="15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203,0</w:t>
            </w:r>
          </w:p>
        </w:tc>
      </w:tr>
      <w:tr w:rsidR="003B4F1A" w:rsidRPr="003B4F1A" w:rsidTr="003B4F1A">
        <w:trPr>
          <w:trHeight w:val="24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выполнение судебных актов по искам о возмещении вреда, причиненного незаконными действиями (бездействием) муниципальных органов либо должностных лиц этих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органовв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рамках непрограммного направления деятельности "Обеспечение функционирования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203,0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203,0</w:t>
            </w:r>
          </w:p>
        </w:tc>
      </w:tr>
      <w:tr w:rsidR="003B4F1A" w:rsidRPr="003B4F1A" w:rsidTr="003B4F1A">
        <w:trPr>
          <w:trHeight w:val="14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Прочие выплаты по обязательствам государства в рамках непрограммного направления деятельности "Обеспечение функционирование Администрации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248,8</w:t>
            </w:r>
          </w:p>
        </w:tc>
      </w:tr>
      <w:tr w:rsidR="003B4F1A" w:rsidRPr="003B4F1A" w:rsidTr="003B4F1A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541,2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240,7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8,1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11,3</w:t>
            </w:r>
          </w:p>
        </w:tc>
      </w:tr>
      <w:tr w:rsidR="003B4F1A" w:rsidRPr="003B4F1A" w:rsidTr="003B4F1A">
        <w:trPr>
          <w:trHeight w:val="14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Межбюджетные трансферты бюджету муниципального района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</w:tr>
      <w:tr w:rsidR="003B4F1A" w:rsidRPr="003B4F1A" w:rsidTr="003B4F1A">
        <w:trPr>
          <w:trHeight w:val="20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 по переданным полномочиям по участию в профилактике терроризма и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экстремизма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,а</w:t>
            </w:r>
            <w:proofErr w:type="spellEnd"/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также в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миниминизации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(или)ликвидации последствий проявлений терроризма и экстремизма в границах поселения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11,3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4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Иные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непрограмные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мероприятия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13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непрограммных расходов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51180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13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51180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180,9</w:t>
            </w:r>
          </w:p>
        </w:tc>
      </w:tr>
      <w:tr w:rsidR="003B4F1A" w:rsidRPr="003B4F1A" w:rsidTr="003B4F1A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51180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3,8</w:t>
            </w:r>
          </w:p>
        </w:tc>
      </w:tr>
      <w:tr w:rsidR="003B4F1A" w:rsidRPr="003B4F1A" w:rsidTr="003B4F1A">
        <w:trPr>
          <w:trHeight w:val="435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53,4</w:t>
            </w:r>
          </w:p>
        </w:tc>
      </w:tr>
      <w:tr w:rsidR="003B4F1A" w:rsidRPr="003B4F1A" w:rsidTr="003B4F1A">
        <w:trPr>
          <w:trHeight w:val="435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Обеспечение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53,4</w:t>
            </w:r>
          </w:p>
        </w:tc>
      </w:tr>
      <w:tr w:rsidR="003B4F1A" w:rsidRPr="003B4F1A" w:rsidTr="003B4F1A">
        <w:trPr>
          <w:trHeight w:val="450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</w:tr>
      <w:tr w:rsidR="003B4F1A" w:rsidRPr="003B4F1A" w:rsidTr="003B4F1A">
        <w:trPr>
          <w:trHeight w:val="1575"/>
        </w:trPr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первичных мер пожарной безопасности в рамках непрограммного направления расходов "Обеспечение мероприятий по безопасности населения и учреждений муниципального образования"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</w:tr>
      <w:tr w:rsidR="003B4F1A" w:rsidRPr="003B4F1A" w:rsidTr="003B4F1A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28920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53,4</w:t>
            </w:r>
          </w:p>
        </w:tc>
      </w:tr>
      <w:tr w:rsidR="003B4F1A" w:rsidRPr="003B4F1A" w:rsidTr="003B4F1A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5734,7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5734,7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5540,0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378,9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378,9</w:t>
            </w:r>
          </w:p>
        </w:tc>
      </w:tr>
      <w:tr w:rsidR="003B4F1A" w:rsidRPr="003B4F1A" w:rsidTr="003B4F1A">
        <w:trPr>
          <w:trHeight w:val="56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378,9</w:t>
            </w:r>
          </w:p>
        </w:tc>
      </w:tr>
      <w:tr w:rsidR="003B4F1A" w:rsidRPr="003B4F1A" w:rsidTr="003B4F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84380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378,9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     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5 324,5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5 324,5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5 161,1</w:t>
            </w:r>
          </w:p>
        </w:tc>
      </w:tr>
      <w:tr w:rsidR="003B4F1A" w:rsidRPr="003B4F1A" w:rsidTr="003B4F1A">
        <w:trPr>
          <w:trHeight w:val="10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«Благоустройство    </w:t>
            </w: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территории муниципального образования Яснополянское 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4 946,8</w:t>
            </w:r>
          </w:p>
        </w:tc>
      </w:tr>
      <w:tr w:rsidR="003B4F1A" w:rsidRPr="003B4F1A" w:rsidTr="003B4F1A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Подпрограмма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1 374,3</w:t>
            </w:r>
          </w:p>
        </w:tc>
      </w:tr>
      <w:tr w:rsidR="003B4F1A" w:rsidRPr="003B4F1A" w:rsidTr="003B4F1A">
        <w:trPr>
          <w:trHeight w:val="13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потребленной э/энергии на уличное освещение в рамках подпрограммы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1 374,3</w:t>
            </w:r>
          </w:p>
        </w:tc>
      </w:tr>
      <w:tr w:rsidR="003B4F1A" w:rsidRPr="003B4F1A" w:rsidTr="003B4F1A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29190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1 374,3</w:t>
            </w:r>
          </w:p>
        </w:tc>
      </w:tr>
      <w:tr w:rsidR="003B4F1A" w:rsidRPr="003B4F1A" w:rsidTr="003B4F1A">
        <w:trPr>
          <w:trHeight w:val="11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Энергосбережение и повышение энергетической эффективности в муниципальном образовании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381,6</w:t>
            </w:r>
          </w:p>
        </w:tc>
      </w:tr>
      <w:tr w:rsidR="003B4F1A" w:rsidRPr="003B4F1A" w:rsidTr="003B4F1A">
        <w:trPr>
          <w:trHeight w:val="6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381,6</w:t>
            </w:r>
          </w:p>
        </w:tc>
      </w:tr>
      <w:tr w:rsidR="003B4F1A" w:rsidRPr="003B4F1A" w:rsidTr="003B4F1A">
        <w:trPr>
          <w:trHeight w:val="15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Подпрограмма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1 932,6</w:t>
            </w:r>
          </w:p>
        </w:tc>
      </w:tr>
      <w:tr w:rsidR="003B4F1A" w:rsidRPr="003B4F1A" w:rsidTr="003B4F1A">
        <w:trPr>
          <w:trHeight w:val="20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спиливание деревьев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1 932,6</w:t>
            </w:r>
          </w:p>
        </w:tc>
      </w:tr>
      <w:tr w:rsidR="003B4F1A" w:rsidRPr="003B4F1A" w:rsidTr="003B4F1A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1 932,6</w:t>
            </w:r>
          </w:p>
        </w:tc>
      </w:tr>
      <w:tr w:rsidR="003B4F1A" w:rsidRPr="003B4F1A" w:rsidTr="003B4F1A">
        <w:trPr>
          <w:trHeight w:val="112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сбора и вывоза мусора в рамках подпрограммы  «Организация сбора и вывоза бытовых отходов и мусора в муниципальном образовании 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311,4</w:t>
            </w:r>
          </w:p>
        </w:tc>
      </w:tr>
      <w:tr w:rsidR="003B4F1A" w:rsidRPr="003B4F1A" w:rsidTr="003B4F1A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29360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311,4</w:t>
            </w:r>
          </w:p>
        </w:tc>
      </w:tr>
      <w:tr w:rsidR="003B4F1A" w:rsidRPr="003B4F1A" w:rsidTr="003B4F1A">
        <w:trPr>
          <w:trHeight w:val="18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обустройство контейнерных площадок в рамках подпрограммы «Организация вывоза ТБО и мусора» муниципальной программы  «Организация сбора и вывоза бытовых отходов и мусора в муниципальном образовании 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946,9</w:t>
            </w:r>
          </w:p>
        </w:tc>
      </w:tr>
      <w:tr w:rsidR="003B4F1A" w:rsidRPr="003B4F1A" w:rsidTr="003B4F1A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946,9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214,3</w:t>
            </w:r>
          </w:p>
        </w:tc>
      </w:tr>
      <w:tr w:rsidR="003B4F1A" w:rsidRPr="003B4F1A" w:rsidTr="003B4F1A">
        <w:trPr>
          <w:trHeight w:val="14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 xml:space="preserve">Межбюджетные трансферты бюджету муниципального района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</w:tr>
      <w:tr w:rsidR="003B4F1A" w:rsidRPr="003B4F1A" w:rsidTr="003B4F1A">
        <w:trPr>
          <w:trHeight w:val="109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за по переданным полномочиям на организацию ритуальных услуг и содержание захоронения в рамках непрограммного направления "Межбюджетные трансферты"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</w:tr>
      <w:tr w:rsidR="003B4F1A" w:rsidRPr="003B4F1A" w:rsidTr="003B4F1A">
        <w:trPr>
          <w:trHeight w:val="4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97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84040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214,3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675"/>
        </w:trPr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16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274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"Повышение квалификации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268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7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1 592,7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1 639,3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1 626,6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Культура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1 592,7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1 639,3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1 626,6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1 392,7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1 430,8</w:t>
            </w:r>
          </w:p>
        </w:tc>
      </w:tr>
      <w:tr w:rsidR="003B4F1A" w:rsidRPr="003B4F1A" w:rsidTr="003B4F1A">
        <w:trPr>
          <w:trHeight w:val="63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1 392,7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1 439,3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1 430,8</w:t>
            </w:r>
          </w:p>
        </w:tc>
      </w:tr>
      <w:tr w:rsidR="003B4F1A" w:rsidRPr="003B4F1A" w:rsidTr="003B4F1A">
        <w:trPr>
          <w:trHeight w:val="13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Расходы на обеспечение деятельности (оказание услуг) муниципальных учреждений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врамках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основного мероприятия "Обеспечение деятельности МКУК "Головеньковский Дом Культуры"" 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1 280,9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1 327,5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1 319,0</w:t>
            </w:r>
          </w:p>
        </w:tc>
      </w:tr>
      <w:tr w:rsidR="003B4F1A" w:rsidRPr="003B4F1A" w:rsidTr="003B4F1A">
        <w:trPr>
          <w:trHeight w:val="138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1 106,1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1 119,7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1 115,2</w:t>
            </w:r>
          </w:p>
        </w:tc>
      </w:tr>
      <w:tr w:rsidR="003B4F1A" w:rsidRPr="003B4F1A" w:rsidTr="003B4F1A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190,7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189,9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</w:tr>
      <w:tr w:rsidR="003B4F1A" w:rsidRPr="003B4F1A" w:rsidTr="003B4F1A">
        <w:trPr>
          <w:trHeight w:val="133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80120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</w:tr>
      <w:tr w:rsidR="003B4F1A" w:rsidRPr="003B4F1A" w:rsidTr="003B4F1A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и страховые взносы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80120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111,8</w:t>
            </w:r>
          </w:p>
        </w:tc>
      </w:tr>
      <w:tr w:rsidR="003B4F1A" w:rsidRPr="003B4F1A" w:rsidTr="003B4F1A">
        <w:trPr>
          <w:trHeight w:val="8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 " Развитие культуры на территории МО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195,8</w:t>
            </w:r>
          </w:p>
        </w:tc>
      </w:tr>
      <w:tr w:rsidR="003B4F1A" w:rsidRPr="003B4F1A" w:rsidTr="003B4F1A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</w:t>
            </w:r>
          </w:p>
        </w:tc>
      </w:tr>
      <w:tr w:rsidR="003B4F1A" w:rsidRPr="003B4F1A" w:rsidTr="003B4F1A">
        <w:trPr>
          <w:trHeight w:val="136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подрограммы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Щекинского района"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</w:t>
            </w:r>
          </w:p>
        </w:tc>
      </w:tr>
      <w:tr w:rsidR="003B4F1A" w:rsidRPr="003B4F1A" w:rsidTr="003B4F1A">
        <w:trPr>
          <w:trHeight w:val="70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29260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 ПОЛИТИКА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267,7</w:t>
            </w:r>
          </w:p>
        </w:tc>
      </w:tr>
      <w:tr w:rsidR="003B4F1A" w:rsidRPr="003B4F1A" w:rsidTr="003B4F1A">
        <w:trPr>
          <w:trHeight w:val="39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263,6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267,7</w:t>
            </w:r>
          </w:p>
        </w:tc>
      </w:tr>
      <w:tr w:rsidR="003B4F1A" w:rsidRPr="003B4F1A" w:rsidTr="003B4F1A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пенсионное обеспечение доплата к пенсии муниципальным служащим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</w:t>
            </w:r>
          </w:p>
        </w:tc>
      </w:tr>
      <w:tr w:rsidR="003B4F1A" w:rsidRPr="003B4F1A" w:rsidTr="003B4F1A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доплата к пенсии муниципальным служащим в рамках не программного направления деятельности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соцподдержка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96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258,6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257,7</w:t>
            </w:r>
          </w:p>
        </w:tc>
      </w:tr>
      <w:tr w:rsidR="003B4F1A" w:rsidRPr="003B4F1A" w:rsidTr="003B4F1A">
        <w:trPr>
          <w:trHeight w:val="90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Управление резервным фондом администрации в рамках непрограммного направления деятельности "Резервные фонды 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3B4F1A" w:rsidRPr="003B4F1A" w:rsidTr="003B4F1A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94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3B4F1A" w:rsidRPr="003B4F1A" w:rsidTr="003B4F1A">
        <w:trPr>
          <w:trHeight w:val="4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5,1</w:t>
            </w:r>
          </w:p>
        </w:tc>
      </w:tr>
      <w:tr w:rsidR="003B4F1A" w:rsidRPr="003B4F1A" w:rsidTr="003B4F1A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3B4F1A" w:rsidRPr="003B4F1A" w:rsidTr="003B4F1A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процентные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платежы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долговым обязательствам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3B4F1A" w:rsidRPr="003B4F1A" w:rsidTr="003B4F1A">
        <w:trPr>
          <w:trHeight w:val="45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процентные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платежы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муниципальному долгу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4"/>
                <w:szCs w:val="14"/>
                <w:lang w:eastAsia="ru-RU"/>
              </w:rPr>
              <w:t>01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98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28890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730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5,1</w:t>
            </w:r>
          </w:p>
        </w:tc>
      </w:tr>
      <w:tr w:rsidR="003B4F1A" w:rsidRPr="003B4F1A" w:rsidTr="003B4F1A">
        <w:trPr>
          <w:trHeight w:val="25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14 561,0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14 561,0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13 547,1</w:t>
            </w:r>
          </w:p>
        </w:tc>
      </w:tr>
    </w:tbl>
    <w:p w:rsidR="00AB120B" w:rsidRDefault="00AB120B"/>
    <w:tbl>
      <w:tblPr>
        <w:tblW w:w="10696" w:type="dxa"/>
        <w:tblInd w:w="93" w:type="dxa"/>
        <w:tblLook w:val="04A0" w:firstRow="1" w:lastRow="0" w:firstColumn="1" w:lastColumn="0" w:noHBand="0" w:noVBand="1"/>
      </w:tblPr>
      <w:tblGrid>
        <w:gridCol w:w="6760"/>
        <w:gridCol w:w="580"/>
        <w:gridCol w:w="620"/>
        <w:gridCol w:w="840"/>
        <w:gridCol w:w="960"/>
        <w:gridCol w:w="1122"/>
      </w:tblGrid>
      <w:tr w:rsidR="003B4F1A" w:rsidRPr="003B4F1A" w:rsidTr="003B4F1A">
        <w:trPr>
          <w:trHeight w:val="36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4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900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"Об исполнении бюджета  муниципального образования МО Яснополянское Щекинского района за 2017 год "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  .  .2018г.  №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40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32"/>
                <w:szCs w:val="32"/>
                <w:lang w:eastAsia="ru-RU"/>
              </w:rPr>
              <w:t>ОТЧЕТ ОБ ИСПОЛНЕНИИ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915"/>
        </w:trPr>
        <w:tc>
          <w:tcPr>
            <w:tcW w:w="97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расходов бюджета МО Яснополянское по разделам и подразделам классификации расходов бюджета за 2017 год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34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</w:tr>
      <w:tr w:rsidR="003B4F1A" w:rsidRPr="003B4F1A" w:rsidTr="003B4F1A">
        <w:trPr>
          <w:trHeight w:val="7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уточненный план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утверждено БР 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исполнео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3B4F1A" w:rsidRPr="003B4F1A" w:rsidTr="003B4F1A">
        <w:trPr>
          <w:trHeight w:val="25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3B4F1A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6 549,4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6 495,6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5 836,6</w:t>
            </w:r>
          </w:p>
        </w:tc>
      </w:tr>
      <w:tr w:rsidR="003B4F1A" w:rsidRPr="003B4F1A" w:rsidTr="003B4F1A">
        <w:trPr>
          <w:trHeight w:val="108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4 176,6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4 036,1</w:t>
            </w:r>
          </w:p>
        </w:tc>
      </w:tr>
      <w:tr w:rsidR="003B4F1A" w:rsidRPr="003B4F1A" w:rsidTr="003B4F1A">
        <w:trPr>
          <w:trHeight w:val="90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24,4</w:t>
            </w:r>
          </w:p>
        </w:tc>
      </w:tr>
      <w:tr w:rsidR="003B4F1A" w:rsidRPr="003B4F1A" w:rsidTr="003B4F1A">
        <w:trPr>
          <w:trHeight w:val="40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3B4F1A" w:rsidRPr="003B4F1A" w:rsidTr="003B4F1A">
        <w:trPr>
          <w:trHeight w:val="39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2 242,5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1 754,0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184,7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3B4F1A" w:rsidRPr="003B4F1A" w:rsidTr="003B4F1A">
        <w:trPr>
          <w:trHeight w:val="42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53,4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5734,7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5734,7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5540,0</w:t>
            </w:r>
          </w:p>
        </w:tc>
      </w:tr>
      <w:tr w:rsidR="003B4F1A" w:rsidRPr="003B4F1A" w:rsidTr="003B4F1A">
        <w:trPr>
          <w:trHeight w:val="34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378,9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5 324,5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5 324,5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5 161,1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51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 и 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1 639,3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1 626,6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267,7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258,6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257,7</w:t>
            </w:r>
          </w:p>
        </w:tc>
      </w:tr>
      <w:tr w:rsidR="003B4F1A" w:rsidRPr="003B4F1A" w:rsidTr="003B4F1A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омпенсации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социальные выплаты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гражданам,кроме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публичных нормативных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3B4F1A" w:rsidRPr="003B4F1A" w:rsidTr="003B4F1A">
        <w:trPr>
          <w:trHeight w:val="315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3B4F1A" w:rsidRPr="003B4F1A" w:rsidTr="003B4F1A">
        <w:trPr>
          <w:trHeight w:val="63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5,1</w:t>
            </w:r>
          </w:p>
        </w:tc>
      </w:tr>
      <w:tr w:rsidR="003B4F1A" w:rsidRPr="003B4F1A" w:rsidTr="003B4F1A">
        <w:trPr>
          <w:trHeight w:val="255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14 561,0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13 547,1</w:t>
            </w:r>
          </w:p>
        </w:tc>
      </w:tr>
    </w:tbl>
    <w:p w:rsidR="00AB120B" w:rsidRDefault="00AB120B"/>
    <w:p w:rsidR="00AB120B" w:rsidRDefault="00AB120B"/>
    <w:tbl>
      <w:tblPr>
        <w:tblW w:w="11280" w:type="dxa"/>
        <w:tblInd w:w="93" w:type="dxa"/>
        <w:tblLook w:val="04A0" w:firstRow="1" w:lastRow="0" w:firstColumn="1" w:lastColumn="0" w:noHBand="0" w:noVBand="1"/>
      </w:tblPr>
      <w:tblGrid>
        <w:gridCol w:w="2440"/>
        <w:gridCol w:w="4940"/>
        <w:gridCol w:w="1424"/>
        <w:gridCol w:w="1540"/>
        <w:gridCol w:w="960"/>
      </w:tblGrid>
      <w:tr w:rsidR="003B4F1A" w:rsidRPr="003B4F1A" w:rsidTr="003B4F1A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33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</w:t>
            </w:r>
          </w:p>
        </w:tc>
      </w:tr>
      <w:tr w:rsidR="003B4F1A" w:rsidRPr="003B4F1A" w:rsidTr="003B4F1A">
        <w:trPr>
          <w:trHeight w:val="5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"Об исполнении бюджета  муниципального образования МО Яснополянское Щекинского района за 2017 год " от   .  .2018г  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1695"/>
        </w:trPr>
        <w:tc>
          <w:tcPr>
            <w:tcW w:w="10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источников финансирования дефицита бюджета МО Яснополянское по кодам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относящихся к источникам финансирования дефицита бюджета за </w:t>
            </w: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 год</w:t>
            </w:r>
            <w:r w:rsidRPr="003B4F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585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60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000 01 00 00 00 00 0000 000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внутреннего финансирования дефицитов бюджетов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52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000 01 02 00 00 00 0000 000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000 01 02 01 00 00 0000 700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69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000 01 02 01 00 10 0000 710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81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000 01 02 01 00 00 0000 800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кредитов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редоставленных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765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000 01 02 01 00 10 0000 810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Погашение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кредитов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,п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редоставленных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кредитными организациями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-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48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000 01 03 00 00 00 0000 000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-1 525,6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000 01 03 01 00 00 0000 700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000 01 03 01 00 10 0000 710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000 01 03 01 00 00 0000 800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-1 525,6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720"/>
        </w:trPr>
        <w:tc>
          <w:tcPr>
            <w:tcW w:w="2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000 01 03 01 00 10 0000 810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-1 525,6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-1525,6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000 01 05 00 00 00 0000 000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 средств на счетах по учету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492,2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000 01 05 00 00 00 0000 </w:t>
            </w: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Увеличение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000 01 05 02 00 00 0000 500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14 742,7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Увеличение прочих остатков денежных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14 742,7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14 561,0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14 561,0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14 561,0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51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Уменьшение прочих остатков денежных средств местных бюджетов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14 561,0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13547,1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источников внутреннего финансирования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181,7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1217,3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AB120B" w:rsidRDefault="00AB120B"/>
    <w:p w:rsidR="00AB120B" w:rsidRDefault="00AB120B"/>
    <w:tbl>
      <w:tblPr>
        <w:tblW w:w="8069" w:type="dxa"/>
        <w:tblInd w:w="93" w:type="dxa"/>
        <w:tblLook w:val="04A0" w:firstRow="1" w:lastRow="0" w:firstColumn="1" w:lastColumn="0" w:noHBand="0" w:noVBand="1"/>
      </w:tblPr>
      <w:tblGrid>
        <w:gridCol w:w="520"/>
        <w:gridCol w:w="5240"/>
        <w:gridCol w:w="1514"/>
        <w:gridCol w:w="1167"/>
      </w:tblGrid>
      <w:tr w:rsidR="003B4F1A" w:rsidRPr="003B4F1A" w:rsidTr="003B4F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F1A" w:rsidRPr="003B4F1A" w:rsidTr="003B4F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F1A" w:rsidRPr="003B4F1A" w:rsidTr="003B4F1A">
        <w:trPr>
          <w:trHeight w:val="645"/>
        </w:trPr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МО Яснополянское "Об исполнении бюджета МО Яснополянское Щекинского района за 2017 г" </w:t>
            </w:r>
          </w:p>
        </w:tc>
      </w:tr>
      <w:tr w:rsidR="003B4F1A" w:rsidRPr="003B4F1A" w:rsidTr="003B4F1A">
        <w:trPr>
          <w:trHeight w:val="8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"Об исполнении бюджета  муниципального образования МО Яснополянское Щекинского района за 2017 год " от   .  .2018г.  №</w:t>
            </w:r>
          </w:p>
        </w:tc>
      </w:tr>
      <w:tr w:rsidR="003B4F1A" w:rsidRPr="003B4F1A" w:rsidTr="003B4F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F1A" w:rsidRPr="003B4F1A" w:rsidTr="003B4F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F1A" w:rsidRPr="003B4F1A" w:rsidTr="003B4F1A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F1A" w:rsidRPr="003B4F1A" w:rsidTr="003B4F1A">
        <w:trPr>
          <w:trHeight w:val="1695"/>
        </w:trPr>
        <w:tc>
          <w:tcPr>
            <w:tcW w:w="80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межбюджетных трансфертов, передаваемые из бюджета МО Яснополянское в бюджет МО Щекинский район на осуществление части полномочий по решению вопросов местного значения за 2017 год</w:t>
            </w:r>
          </w:p>
        </w:tc>
      </w:tr>
      <w:tr w:rsidR="003B4F1A" w:rsidRPr="003B4F1A" w:rsidTr="003B4F1A">
        <w:trPr>
          <w:trHeight w:val="13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4F1A" w:rsidRPr="003B4F1A" w:rsidTr="003B4F1A">
        <w:trPr>
          <w:trHeight w:val="9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передаваемых полномочий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уточненный план на 2017 г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2017 г</w:t>
            </w:r>
          </w:p>
        </w:tc>
      </w:tr>
      <w:tr w:rsidR="003B4F1A" w:rsidRPr="003B4F1A" w:rsidTr="003B4F1A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22,1</w:t>
            </w:r>
          </w:p>
        </w:tc>
      </w:tr>
      <w:tr w:rsidR="003B4F1A" w:rsidRPr="003B4F1A" w:rsidTr="003B4F1A">
        <w:trPr>
          <w:trHeight w:val="5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24,4</w:t>
            </w:r>
          </w:p>
        </w:tc>
      </w:tr>
      <w:tr w:rsidR="003B4F1A" w:rsidRPr="003B4F1A" w:rsidTr="003B4F1A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46,5</w:t>
            </w:r>
          </w:p>
        </w:tc>
      </w:tr>
    </w:tbl>
    <w:p w:rsidR="00AB120B" w:rsidRDefault="00AB120B"/>
    <w:tbl>
      <w:tblPr>
        <w:tblW w:w="7687" w:type="dxa"/>
        <w:tblInd w:w="93" w:type="dxa"/>
        <w:tblLook w:val="04A0" w:firstRow="1" w:lastRow="0" w:firstColumn="1" w:lastColumn="0" w:noHBand="0" w:noVBand="1"/>
      </w:tblPr>
      <w:tblGrid>
        <w:gridCol w:w="520"/>
        <w:gridCol w:w="5020"/>
        <w:gridCol w:w="1333"/>
        <w:gridCol w:w="1167"/>
      </w:tblGrid>
      <w:tr w:rsidR="003B4F1A" w:rsidRPr="003B4F1A" w:rsidTr="003B4F1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52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депутатов МО Яснополянское</w:t>
            </w:r>
          </w:p>
        </w:tc>
      </w:tr>
      <w:tr w:rsidR="003B4F1A" w:rsidRPr="003B4F1A" w:rsidTr="003B4F1A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"Об исполнении бюджета  муниципального образования МО Яснополянское Щекинского района за 2017 год "</w:t>
            </w:r>
          </w:p>
        </w:tc>
      </w:tr>
      <w:tr w:rsidR="003B4F1A" w:rsidRPr="003B4F1A" w:rsidTr="003B4F1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  .  .2018г. №</w:t>
            </w:r>
          </w:p>
        </w:tc>
      </w:tr>
      <w:tr w:rsidR="003B4F1A" w:rsidRPr="003B4F1A" w:rsidTr="003B4F1A">
        <w:trPr>
          <w:trHeight w:val="1275"/>
        </w:trPr>
        <w:tc>
          <w:tcPr>
            <w:tcW w:w="76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 об исполнении межбюджетных трансфертов, передаваемых из бюджета  МО Щекинский район на осуществление части полномочий по решению вопросов местного значения бюджету МО Яснополянское за 2017 год</w:t>
            </w:r>
          </w:p>
        </w:tc>
      </w:tr>
      <w:tr w:rsidR="003B4F1A" w:rsidRPr="003B4F1A" w:rsidTr="003B4F1A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78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вопросов межмуниципального характера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уточненный план на 2017 г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исполнено за 2017 г</w:t>
            </w:r>
          </w:p>
        </w:tc>
      </w:tr>
      <w:tr w:rsidR="003B4F1A" w:rsidRPr="003B4F1A" w:rsidTr="003B4F1A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организацию ритуальных услуг и содержание мест захоронения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214,3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8"/>
                <w:szCs w:val="18"/>
                <w:lang w:eastAsia="ru-RU"/>
              </w:rPr>
              <w:t>214,3</w:t>
            </w:r>
          </w:p>
        </w:tc>
      </w:tr>
      <w:tr w:rsidR="003B4F1A" w:rsidRPr="003B4F1A" w:rsidTr="003B4F1A">
        <w:trPr>
          <w:trHeight w:val="3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из бюджета муниципального образования Щекинский район бюджетам сельских поселений на обеспечение проживающих в поселении и нуждающихся в жилых помещениях малоимущих граждан жилыми помещениями, 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 в рамках муниципальной программы муниципального образования Щекинский район "Улучшение жилищных условий граждан и комплексное развитие коммунальной инфраструктуры в муниципальном образовании Щекинский район"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410,2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378,9</w:t>
            </w:r>
          </w:p>
        </w:tc>
      </w:tr>
      <w:tr w:rsidR="003B4F1A" w:rsidRPr="003B4F1A" w:rsidTr="003B4F1A">
        <w:trPr>
          <w:trHeight w:val="24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межбюджетные трансферты, передаваемые из бюджета муниципального образования Щекинский район бюджетам сельских поселений на осуществление части полномочий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поселения, в рамках муниципальной программы муниципального образования Щекинский район "Повышение общественной безопасности населения на территории муниципального образования Щекинский район"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11,3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11,3</w:t>
            </w:r>
          </w:p>
        </w:tc>
      </w:tr>
      <w:tr w:rsidR="003B4F1A" w:rsidRPr="003B4F1A" w:rsidTr="003B4F1A">
        <w:trPr>
          <w:trHeight w:val="6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 на оплату труда работникам муниципальных учреждений культурно-досугового типа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111,8</w:t>
            </w:r>
          </w:p>
        </w:tc>
      </w:tr>
      <w:tr w:rsidR="003B4F1A" w:rsidRPr="003B4F1A" w:rsidTr="003B4F1A">
        <w:trPr>
          <w:trHeight w:val="4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716,3</w:t>
            </w:r>
          </w:p>
        </w:tc>
      </w:tr>
    </w:tbl>
    <w:p w:rsidR="003B4F1A" w:rsidRDefault="003B4F1A"/>
    <w:p w:rsidR="003B4F1A" w:rsidRDefault="003B4F1A"/>
    <w:p w:rsidR="003B4F1A" w:rsidRDefault="003B4F1A"/>
    <w:p w:rsidR="003B4F1A" w:rsidRDefault="003B4F1A"/>
    <w:p w:rsidR="003B4F1A" w:rsidRDefault="003B4F1A"/>
    <w:p w:rsidR="003B4F1A" w:rsidRDefault="003B4F1A"/>
    <w:p w:rsidR="003B4F1A" w:rsidRDefault="003B4F1A"/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2597"/>
        <w:gridCol w:w="714"/>
        <w:gridCol w:w="387"/>
        <w:gridCol w:w="402"/>
        <w:gridCol w:w="568"/>
        <w:gridCol w:w="745"/>
        <w:gridCol w:w="611"/>
        <w:gridCol w:w="837"/>
        <w:gridCol w:w="946"/>
        <w:gridCol w:w="834"/>
        <w:gridCol w:w="837"/>
      </w:tblGrid>
      <w:tr w:rsidR="003B4F1A" w:rsidRPr="003B4F1A" w:rsidTr="003B4F1A">
        <w:trPr>
          <w:trHeight w:val="37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8</w:t>
            </w:r>
          </w:p>
        </w:tc>
      </w:tr>
      <w:tr w:rsidR="003B4F1A" w:rsidRPr="003B4F1A" w:rsidTr="003B4F1A">
        <w:trPr>
          <w:trHeight w:val="480"/>
        </w:trPr>
        <w:tc>
          <w:tcPr>
            <w:tcW w:w="938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решению Собрания депутатов МО Яснополянское "Об исполнении бюджета  муниципального образования МО Яснополянское Щекинского района за 2017 год "</w:t>
            </w:r>
          </w:p>
        </w:tc>
      </w:tr>
      <w:tr w:rsidR="003B4F1A" w:rsidRPr="003B4F1A" w:rsidTr="003B4F1A">
        <w:trPr>
          <w:trHeight w:val="255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.  .2018г. №</w:t>
            </w:r>
          </w:p>
        </w:tc>
      </w:tr>
      <w:tr w:rsidR="003B4F1A" w:rsidRPr="003B4F1A" w:rsidTr="003B4F1A">
        <w:trPr>
          <w:trHeight w:val="975"/>
        </w:trPr>
        <w:tc>
          <w:tcPr>
            <w:tcW w:w="93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Отчет об исполнении муниципальных программ   по разделам, подразделам, целевым статьям и видам расходов классификации расходов бюджетов Российской Федерации, предусмотренных к финансированию  из бюджета МО Яснополянское за 2017 год</w:t>
            </w:r>
          </w:p>
        </w:tc>
      </w:tr>
      <w:tr w:rsidR="003B4F1A" w:rsidRPr="003B4F1A" w:rsidTr="003B4F1A">
        <w:trPr>
          <w:trHeight w:val="12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Группа видов  расходов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уточненный план на 2017 г 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уточненно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БР 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исполнено за 2017 г</w:t>
            </w:r>
          </w:p>
        </w:tc>
      </w:tr>
      <w:tr w:rsidR="003B4F1A" w:rsidRPr="003B4F1A" w:rsidTr="003B4F1A">
        <w:trPr>
          <w:trHeight w:val="10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 программа «Ресурсное обеспечение информационной системы муниципального образования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595,6</w:t>
            </w:r>
          </w:p>
        </w:tc>
      </w:tr>
      <w:tr w:rsidR="003B4F1A" w:rsidRPr="003B4F1A" w:rsidTr="003B4F1A">
        <w:trPr>
          <w:trHeight w:val="73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Информационное обеспечение муниципального образования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595,6</w:t>
            </w:r>
          </w:p>
        </w:tc>
      </w:tr>
      <w:tr w:rsidR="003B4F1A" w:rsidRPr="003B4F1A" w:rsidTr="003B4F1A">
        <w:trPr>
          <w:trHeight w:val="159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доступа  к сети Интернет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433,5</w:t>
            </w:r>
          </w:p>
        </w:tc>
      </w:tr>
      <w:tr w:rsidR="003B4F1A" w:rsidRPr="003B4F1A" w:rsidTr="003B4F1A">
        <w:trPr>
          <w:trHeight w:val="4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29380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433,5</w:t>
            </w:r>
          </w:p>
        </w:tc>
      </w:tr>
      <w:tr w:rsidR="003B4F1A" w:rsidRPr="003B4F1A" w:rsidTr="003B4F1A">
        <w:trPr>
          <w:trHeight w:val="228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Приобретение, техническое и информационное обслуживание  компьютерной техники, комплектующих и программного обеспечения подпрограммы "Информационное обеспечение МО Яснополянское" муниципальной программы  "Ресурсное обеспечение информационной системы муниципального образования Яснополянское Щекинского района"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162,1</w:t>
            </w:r>
          </w:p>
        </w:tc>
      </w:tr>
      <w:tr w:rsidR="003B4F1A" w:rsidRPr="003B4F1A" w:rsidTr="003B4F1A">
        <w:trPr>
          <w:trHeight w:val="5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162,1</w:t>
            </w:r>
          </w:p>
        </w:tc>
      </w:tr>
      <w:tr w:rsidR="003B4F1A" w:rsidRPr="003B4F1A" w:rsidTr="003B4F1A">
        <w:trPr>
          <w:trHeight w:val="70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 " Развитие культуры на территории МО Яснополянское Щекинского района"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195,8</w:t>
            </w:r>
          </w:p>
        </w:tc>
      </w:tr>
      <w:tr w:rsidR="003B4F1A" w:rsidRPr="003B4F1A" w:rsidTr="003B4F1A">
        <w:trPr>
          <w:trHeight w:val="5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"Работа с населением в МО Яснополянское"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</w:t>
            </w:r>
          </w:p>
        </w:tc>
      </w:tr>
      <w:tr w:rsidR="003B4F1A" w:rsidRPr="003B4F1A" w:rsidTr="003B4F1A">
        <w:trPr>
          <w:trHeight w:val="13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праздничных мероприятий в рамках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подрограммы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"Работа с населением в МО Яснополянское"  муниципальной программы " Развитие культуры на территории МО Яснополянское Щекинского района"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</w:t>
            </w:r>
          </w:p>
        </w:tc>
      </w:tr>
      <w:tr w:rsidR="003B4F1A" w:rsidRPr="003B4F1A" w:rsidTr="003B4F1A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195,8</w:t>
            </w:r>
          </w:p>
        </w:tc>
      </w:tr>
      <w:tr w:rsidR="003B4F1A" w:rsidRPr="003B4F1A" w:rsidTr="003B4F1A">
        <w:trPr>
          <w:trHeight w:val="148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23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мероприятие "Повышение квалификации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25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Повышение квалификации в рамках основного мероприятия "Повышение квалификации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огранов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местного самоуправления и работников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мунциипальных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учреждений МО Яснополянское" муниципальной программы «Профессиональная подготовка, переподготовка, повышение квалификации муниципальных служащих администрации муниципального образования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5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29440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30,8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33,0</w:t>
            </w:r>
          </w:p>
        </w:tc>
      </w:tr>
      <w:tr w:rsidR="003B4F1A" w:rsidRPr="003B4F1A" w:rsidTr="003B4F1A">
        <w:trPr>
          <w:trHeight w:val="11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Муниципальная программа «Благоустройство    </w:t>
            </w: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территории муниципального образования Яснополянское  Щекинского района, на период 2015 - 2018 годы»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5 110,2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5 110,2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4 946,8</w:t>
            </w:r>
          </w:p>
        </w:tc>
      </w:tr>
      <w:tr w:rsidR="003B4F1A" w:rsidRPr="003B4F1A" w:rsidTr="003B4F1A">
        <w:trPr>
          <w:trHeight w:val="67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1 374,3</w:t>
            </w:r>
          </w:p>
        </w:tc>
      </w:tr>
      <w:tr w:rsidR="003B4F1A" w:rsidRPr="003B4F1A" w:rsidTr="003B4F1A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потребленной э/энергии на уличное освещение в рамках подпрограммы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освещения улиц муниципального образования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1 374,3</w:t>
            </w:r>
          </w:p>
        </w:tc>
      </w:tr>
      <w:tr w:rsidR="003B4F1A" w:rsidRPr="003B4F1A" w:rsidTr="003B4F1A">
        <w:trPr>
          <w:trHeight w:val="6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29190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1 390,0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1 374,3</w:t>
            </w:r>
          </w:p>
        </w:tc>
      </w:tr>
      <w:tr w:rsidR="003B4F1A" w:rsidRPr="003B4F1A" w:rsidTr="003B4F1A">
        <w:trPr>
          <w:trHeight w:val="102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-«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Энергосбережение и повышение энергетической эффективности в муниципальном образовании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381,6</w:t>
            </w:r>
          </w:p>
        </w:tc>
      </w:tr>
      <w:tr w:rsidR="003B4F1A" w:rsidRPr="003B4F1A" w:rsidTr="003B4F1A">
        <w:trPr>
          <w:trHeight w:val="61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29250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1 110,2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381,6</w:t>
            </w:r>
          </w:p>
        </w:tc>
      </w:tr>
      <w:tr w:rsidR="003B4F1A" w:rsidRPr="003B4F1A" w:rsidTr="003B4F1A">
        <w:trPr>
          <w:trHeight w:val="14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Подпрограмма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1 932,6</w:t>
            </w:r>
          </w:p>
        </w:tc>
      </w:tr>
      <w:tr w:rsidR="003B4F1A" w:rsidRPr="003B4F1A" w:rsidTr="003B4F1A">
        <w:trPr>
          <w:trHeight w:val="165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спиливание деревьев в рамках подпрограммы  «Организация благоустройства и озеленения территории муниципального образования Яснополянское Щекинского района, использование и охрана лесов, расположенных в границах муниципального образования»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1 932,6</w:t>
            </w:r>
          </w:p>
        </w:tc>
      </w:tr>
      <w:tr w:rsidR="003B4F1A" w:rsidRPr="003B4F1A" w:rsidTr="003B4F1A">
        <w:trPr>
          <w:trHeight w:val="46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1 932,6</w:t>
            </w:r>
          </w:p>
        </w:tc>
      </w:tr>
      <w:tr w:rsidR="003B4F1A" w:rsidRPr="003B4F1A" w:rsidTr="003B4F1A">
        <w:trPr>
          <w:trHeight w:val="114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сбора и вывоза мусора в рамках подпрограммы  «Организация сбора и вывоза бытовых отходов и мусора в муниципальном образовании  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311,4</w:t>
            </w:r>
          </w:p>
        </w:tc>
      </w:tr>
      <w:tr w:rsidR="003B4F1A" w:rsidRPr="003B4F1A" w:rsidTr="003B4F1A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29360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311,4</w:t>
            </w:r>
          </w:p>
        </w:tc>
      </w:tr>
      <w:tr w:rsidR="003B4F1A" w:rsidRPr="003B4F1A" w:rsidTr="003B4F1A">
        <w:trPr>
          <w:trHeight w:val="156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и обустройство контейнерных площадок в рамках подпрограммы «Организация вывоза ТБО и мусора» муниципальной программы  «Организация сбора и вывоза бытовых отходов и мусора в муниципальном образовании 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946,9</w:t>
            </w:r>
          </w:p>
        </w:tc>
      </w:tr>
      <w:tr w:rsidR="003B4F1A" w:rsidRPr="003B4F1A" w:rsidTr="003B4F1A">
        <w:trPr>
          <w:trHeight w:val="57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</w:pPr>
            <w:r w:rsidRPr="003B4F1A">
              <w:rPr>
                <w:rFonts w:ascii="Times New Roman CYR" w:eastAsia="Times New Roman" w:hAnsi="Times New Roman CYR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950,0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946,9</w:t>
            </w:r>
          </w:p>
        </w:tc>
      </w:tr>
      <w:tr w:rsidR="003B4F1A" w:rsidRPr="003B4F1A" w:rsidTr="003B4F1A">
        <w:trPr>
          <w:trHeight w:val="9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«Управление и распоряжение  муниципальным имуществом   МО Яснополянское Щекинского района»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695,3</w:t>
            </w:r>
          </w:p>
        </w:tc>
      </w:tr>
      <w:tr w:rsidR="003B4F1A" w:rsidRPr="003B4F1A" w:rsidTr="003B4F1A">
        <w:trPr>
          <w:trHeight w:val="120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Подпрограмма - «О порядке учета и признания права муниципальной собственности на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Яснополянское»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00000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695,3</w:t>
            </w:r>
          </w:p>
        </w:tc>
      </w:tr>
      <w:tr w:rsidR="003B4F1A" w:rsidRPr="003B4F1A" w:rsidTr="003B4F1A">
        <w:trPr>
          <w:trHeight w:val="232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Признание прав и регулирование отношений по муниципальной собственности в рамках подпрограммы - «О порядке учета и признания права муниципальной собственности на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бесхозяйновое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имущество на  территории муниципального образования </w:t>
            </w:r>
            <w:proofErr w:type="spell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Яснополянское</w:t>
            </w:r>
            <w:proofErr w:type="gramStart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»м</w:t>
            </w:r>
            <w:proofErr w:type="gram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униципальной</w:t>
            </w:r>
            <w:proofErr w:type="spellEnd"/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программы  "Управление и распоряжение муниципальным имуществом  МО Яснополянское Щекинского района" 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695,3</w:t>
            </w:r>
          </w:p>
        </w:tc>
      </w:tr>
      <w:tr w:rsidR="003B4F1A" w:rsidRPr="003B4F1A" w:rsidTr="003B4F1A">
        <w:trPr>
          <w:trHeight w:val="510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29070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8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775,0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695,3</w:t>
            </w:r>
          </w:p>
        </w:tc>
      </w:tr>
      <w:tr w:rsidR="003B4F1A" w:rsidRPr="003B4F1A" w:rsidTr="003B4F1A">
        <w:trPr>
          <w:trHeight w:val="255"/>
        </w:trPr>
        <w:tc>
          <w:tcPr>
            <w:tcW w:w="3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6 816,0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6 818,2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B4F1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6 466,5</w:t>
            </w:r>
          </w:p>
        </w:tc>
      </w:tr>
    </w:tbl>
    <w:p w:rsidR="003B4F1A" w:rsidRDefault="003B4F1A"/>
    <w:p w:rsidR="003B4F1A" w:rsidRDefault="003B4F1A"/>
    <w:p w:rsidR="003B4F1A" w:rsidRDefault="003B4F1A"/>
    <w:p w:rsidR="003B4F1A" w:rsidRDefault="003B4F1A"/>
    <w:p w:rsidR="003B4F1A" w:rsidRDefault="003B4F1A"/>
    <w:p w:rsidR="00EE44F4" w:rsidRDefault="00EE44F4"/>
    <w:p w:rsidR="00EE44F4" w:rsidRDefault="00EE44F4"/>
    <w:p w:rsidR="00EE44F4" w:rsidRDefault="00EE44F4"/>
    <w:p w:rsidR="00EE44F4" w:rsidRDefault="00EE44F4"/>
    <w:tbl>
      <w:tblPr>
        <w:tblW w:w="9962" w:type="dxa"/>
        <w:tblInd w:w="93" w:type="dxa"/>
        <w:tblLook w:val="04A0" w:firstRow="1" w:lastRow="0" w:firstColumn="1" w:lastColumn="0" w:noHBand="0" w:noVBand="1"/>
      </w:tblPr>
      <w:tblGrid>
        <w:gridCol w:w="2200"/>
        <w:gridCol w:w="1180"/>
        <w:gridCol w:w="1285"/>
        <w:gridCol w:w="1321"/>
        <w:gridCol w:w="335"/>
        <w:gridCol w:w="331"/>
        <w:gridCol w:w="1313"/>
        <w:gridCol w:w="1409"/>
        <w:gridCol w:w="960"/>
      </w:tblGrid>
      <w:tr w:rsidR="003B4F1A" w:rsidRPr="003B4F1A" w:rsidTr="003B4F1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Приложение 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34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решению Собрания депутатов МО Яснополянское </w:t>
            </w:r>
          </w:p>
        </w:tc>
      </w:tr>
      <w:tr w:rsidR="003B4F1A" w:rsidRPr="003B4F1A" w:rsidTr="003B4F1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"Об исполнении бюджета  муниципального образования МО Яснополянское Щекинского района за 2017 год 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0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  .  .2018г.  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9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1200"/>
        </w:trPr>
        <w:tc>
          <w:tcPr>
            <w:tcW w:w="90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 об исполнении программы муниципальных заимствований  муниципального образования Яснополянское Щекинского  района  и погашение муниципального долга за 2017 год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31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6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B4F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тыс.рублей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1245"/>
        </w:trPr>
        <w:tc>
          <w:tcPr>
            <w:tcW w:w="2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Вид заимствований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Привлечение муниципальных заимствований</w:t>
            </w:r>
          </w:p>
        </w:tc>
        <w:tc>
          <w:tcPr>
            <w:tcW w:w="320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Погашение основной суммы долга по муниципальным заимствованиям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900"/>
        </w:trPr>
        <w:tc>
          <w:tcPr>
            <w:tcW w:w="2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План на 2017 год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исполнено на 01.01. 2018 год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lang w:eastAsia="ru-RU"/>
              </w:rPr>
              <w:t>% исполнения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на 2017 год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2017 год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исполнено %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4F1A" w:rsidRPr="003B4F1A" w:rsidTr="003B4F1A">
        <w:trPr>
          <w:trHeight w:val="49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1 525,5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1 525,5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4F1A" w:rsidRPr="003B4F1A" w:rsidRDefault="003B4F1A" w:rsidP="003B4F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B4F1A" w:rsidRDefault="003B4F1A"/>
    <w:p w:rsidR="00AB120B" w:rsidRDefault="00AB120B"/>
    <w:p w:rsidR="00AB120B" w:rsidRDefault="00AB120B"/>
    <w:p w:rsidR="00616288" w:rsidRDefault="00616288"/>
    <w:p w:rsidR="00616288" w:rsidRDefault="00616288"/>
    <w:p w:rsidR="00616288" w:rsidRDefault="00616288"/>
    <w:p w:rsidR="00616288" w:rsidRDefault="00616288"/>
    <w:p w:rsidR="00616288" w:rsidRDefault="00616288"/>
    <w:p w:rsidR="00616288" w:rsidRDefault="00616288"/>
    <w:p w:rsidR="00616288" w:rsidRDefault="00616288"/>
    <w:p w:rsidR="00616288" w:rsidRDefault="00616288"/>
    <w:p w:rsidR="00616288" w:rsidRDefault="00616288"/>
    <w:p w:rsidR="00616288" w:rsidRDefault="00616288"/>
    <w:p w:rsidR="00616288" w:rsidRDefault="00616288"/>
    <w:p w:rsidR="00616288" w:rsidRDefault="00616288"/>
    <w:p w:rsidR="00AB120B" w:rsidRDefault="00AB120B"/>
    <w:sectPr w:rsidR="00AB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2B"/>
    <w:rsid w:val="003B4F1A"/>
    <w:rsid w:val="0050514E"/>
    <w:rsid w:val="00616288"/>
    <w:rsid w:val="00AB120B"/>
    <w:rsid w:val="00CC44F8"/>
    <w:rsid w:val="00DC6EDC"/>
    <w:rsid w:val="00EE44F4"/>
    <w:rsid w:val="00F02611"/>
    <w:rsid w:val="00F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F1A"/>
    <w:rPr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F1A"/>
    <w:rPr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978">
          <w:marLeft w:val="1701"/>
          <w:marRight w:val="850"/>
          <w:marTop w:val="1133"/>
          <w:marBottom w:val="27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902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029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B1509-CA3A-4153-AA51-37ACF3D1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24</Pages>
  <Words>7057</Words>
  <Characters>40226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Zews</dc:creator>
  <cp:keywords/>
  <dc:description/>
  <cp:lastModifiedBy>Markova</cp:lastModifiedBy>
  <cp:revision>8</cp:revision>
  <dcterms:created xsi:type="dcterms:W3CDTF">2018-04-23T14:56:00Z</dcterms:created>
  <dcterms:modified xsi:type="dcterms:W3CDTF">2018-05-25T10:50:00Z</dcterms:modified>
</cp:coreProperties>
</file>