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86" w:rsidRDefault="008F0D86" w:rsidP="008F0D86">
      <w:pPr>
        <w:rPr>
          <w:sz w:val="28"/>
          <w:szCs w:val="28"/>
        </w:rPr>
      </w:pPr>
    </w:p>
    <w:p w:rsidR="008F0D86" w:rsidRDefault="008F0D86" w:rsidP="00F57FE4">
      <w:pPr>
        <w:jc w:val="center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4868"/>
      </w:tblGrid>
      <w:tr w:rsidR="008F0D86" w:rsidRPr="008F0D86" w:rsidTr="00094000">
        <w:tc>
          <w:tcPr>
            <w:tcW w:w="9569" w:type="dxa"/>
            <w:gridSpan w:val="2"/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F0D86" w:rsidRPr="008F0D86" w:rsidTr="00094000">
        <w:tc>
          <w:tcPr>
            <w:tcW w:w="9569" w:type="dxa"/>
            <w:gridSpan w:val="2"/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8F0D86" w:rsidRPr="008F0D86" w:rsidTr="00094000">
        <w:tc>
          <w:tcPr>
            <w:tcW w:w="9569" w:type="dxa"/>
            <w:gridSpan w:val="2"/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>Собрание депутатов</w:t>
            </w:r>
          </w:p>
          <w:p w:rsidR="008F0D86" w:rsidRPr="008F0D86" w:rsidRDefault="008F0D86" w:rsidP="008F0D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D86" w:rsidRPr="008F0D86" w:rsidTr="00094000">
        <w:tc>
          <w:tcPr>
            <w:tcW w:w="9569" w:type="dxa"/>
            <w:gridSpan w:val="2"/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>Решение</w:t>
            </w:r>
          </w:p>
        </w:tc>
      </w:tr>
      <w:tr w:rsidR="008F0D86" w:rsidRPr="008F0D86" w:rsidTr="00094000">
        <w:tc>
          <w:tcPr>
            <w:tcW w:w="9569" w:type="dxa"/>
            <w:gridSpan w:val="2"/>
            <w:vAlign w:val="center"/>
            <w:hideMark/>
          </w:tcPr>
          <w:p w:rsidR="008F0D86" w:rsidRPr="008F0D86" w:rsidRDefault="008F0D86" w:rsidP="008F0D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D86" w:rsidRPr="008F0D86" w:rsidTr="00094000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CB1D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мая </w:t>
            </w: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8F0D86" w:rsidRPr="008F0D86" w:rsidRDefault="008F0D86" w:rsidP="008F0D8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D8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CB1D1B">
              <w:rPr>
                <w:rFonts w:ascii="Arial" w:hAnsi="Arial" w:cs="Arial"/>
                <w:b/>
                <w:bCs/>
                <w:sz w:val="24"/>
                <w:szCs w:val="24"/>
              </w:rPr>
              <w:t>14-58</w:t>
            </w:r>
            <w:bookmarkStart w:id="0" w:name="_GoBack"/>
            <w:bookmarkEnd w:id="0"/>
          </w:p>
        </w:tc>
      </w:tr>
    </w:tbl>
    <w:p w:rsidR="008F0D86" w:rsidRDefault="008F0D86" w:rsidP="008F0D86">
      <w:pPr>
        <w:rPr>
          <w:sz w:val="28"/>
          <w:szCs w:val="28"/>
        </w:rPr>
      </w:pPr>
    </w:p>
    <w:p w:rsidR="008F0D86" w:rsidRPr="0031031F" w:rsidRDefault="008F0D86" w:rsidP="00F57FE4">
      <w:pPr>
        <w:jc w:val="center"/>
        <w:rPr>
          <w:sz w:val="28"/>
          <w:szCs w:val="28"/>
        </w:rPr>
      </w:pPr>
    </w:p>
    <w:p w:rsidR="00F57FE4" w:rsidRPr="008F0D86" w:rsidRDefault="00F57FE4" w:rsidP="00F57FE4">
      <w:pPr>
        <w:jc w:val="center"/>
        <w:rPr>
          <w:rFonts w:ascii="Arial" w:hAnsi="Arial" w:cs="Arial"/>
          <w:b/>
          <w:sz w:val="32"/>
          <w:szCs w:val="32"/>
        </w:rPr>
      </w:pPr>
      <w:r w:rsidRPr="008F0D86">
        <w:rPr>
          <w:rFonts w:ascii="Arial" w:hAnsi="Arial" w:cs="Arial"/>
          <w:b/>
          <w:sz w:val="32"/>
          <w:szCs w:val="32"/>
        </w:rPr>
        <w:t xml:space="preserve">О выражении мнения населения </w:t>
      </w:r>
    </w:p>
    <w:p w:rsidR="00F57FE4" w:rsidRPr="008F0D86" w:rsidRDefault="00F57FE4" w:rsidP="00F57FE4">
      <w:pPr>
        <w:jc w:val="center"/>
        <w:rPr>
          <w:rFonts w:ascii="Arial" w:hAnsi="Arial" w:cs="Arial"/>
          <w:b/>
          <w:sz w:val="32"/>
          <w:szCs w:val="32"/>
        </w:rPr>
      </w:pPr>
      <w:r w:rsidRPr="008F0D86">
        <w:rPr>
          <w:rFonts w:ascii="Arial" w:hAnsi="Arial" w:cs="Arial"/>
          <w:b/>
          <w:sz w:val="32"/>
          <w:szCs w:val="32"/>
        </w:rPr>
        <w:t>об изменении границ муниципального образования</w:t>
      </w:r>
    </w:p>
    <w:p w:rsidR="00F57FE4" w:rsidRPr="008F0D86" w:rsidRDefault="008F0D86" w:rsidP="00F57FE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F0D86"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 w:rsidRPr="008F0D86">
        <w:rPr>
          <w:rFonts w:ascii="Arial" w:hAnsi="Arial" w:cs="Arial"/>
          <w:b/>
          <w:sz w:val="32"/>
          <w:szCs w:val="32"/>
        </w:rPr>
        <w:t xml:space="preserve"> </w:t>
      </w:r>
      <w:r w:rsidR="00F57FE4" w:rsidRPr="008F0D86">
        <w:rPr>
          <w:rFonts w:ascii="Arial" w:hAnsi="Arial" w:cs="Arial"/>
          <w:b/>
          <w:sz w:val="32"/>
          <w:szCs w:val="32"/>
        </w:rPr>
        <w:t xml:space="preserve"> Щекинского района</w:t>
      </w:r>
    </w:p>
    <w:p w:rsidR="00F57FE4" w:rsidRDefault="00F57FE4" w:rsidP="008F0D86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6E667E" w:rsidRPr="00F57FE4" w:rsidRDefault="006E667E" w:rsidP="008F0D86">
      <w:pPr>
        <w:pStyle w:val="3"/>
        <w:spacing w:after="0"/>
        <w:ind w:left="0" w:firstLine="709"/>
        <w:jc w:val="center"/>
        <w:rPr>
          <w:sz w:val="24"/>
          <w:szCs w:val="24"/>
        </w:rPr>
      </w:pPr>
    </w:p>
    <w:p w:rsidR="00F57FE4" w:rsidRPr="008F0D86" w:rsidRDefault="00F57FE4" w:rsidP="008F0D86">
      <w:pPr>
        <w:pStyle w:val="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0D86">
        <w:rPr>
          <w:rFonts w:ascii="Arial" w:hAnsi="Arial" w:cs="Arial"/>
          <w:sz w:val="24"/>
          <w:szCs w:val="24"/>
        </w:rPr>
        <w:t>В соответствии со статьёй 12 Федерального закона от 06.10.2003 № 131-ФЗ «Об общих принципах организации местного самоуправления в Российской Федерации», рассмотрев результаты публичных слушаний по вопросу изменения границ муниципального образования рабочий поселок Первомайский Щекинского района, выражая мнение населения муниципа</w:t>
      </w:r>
      <w:r w:rsidR="008F0D86">
        <w:rPr>
          <w:rFonts w:ascii="Arial" w:hAnsi="Arial" w:cs="Arial"/>
          <w:sz w:val="24"/>
          <w:szCs w:val="24"/>
        </w:rPr>
        <w:t xml:space="preserve">льного образования Яснополянское </w:t>
      </w:r>
      <w:r w:rsidRPr="008F0D86">
        <w:rPr>
          <w:rFonts w:ascii="Arial" w:hAnsi="Arial" w:cs="Arial"/>
          <w:sz w:val="24"/>
          <w:szCs w:val="24"/>
        </w:rPr>
        <w:t xml:space="preserve"> Щекинского района,</w:t>
      </w:r>
      <w:r w:rsidR="008F0D86">
        <w:rPr>
          <w:rFonts w:ascii="Arial" w:hAnsi="Arial" w:cs="Arial"/>
          <w:sz w:val="24"/>
          <w:szCs w:val="24"/>
        </w:rPr>
        <w:t xml:space="preserve"> на основании</w:t>
      </w:r>
      <w:r w:rsidRPr="008F0D86">
        <w:rPr>
          <w:rFonts w:ascii="Arial" w:hAnsi="Arial" w:cs="Arial"/>
          <w:sz w:val="24"/>
          <w:szCs w:val="24"/>
        </w:rPr>
        <w:t xml:space="preserve"> </w:t>
      </w:r>
      <w:r w:rsidR="008F0D86">
        <w:rPr>
          <w:rFonts w:ascii="Arial" w:hAnsi="Arial" w:cs="Arial"/>
          <w:sz w:val="24"/>
          <w:szCs w:val="24"/>
        </w:rPr>
        <w:t xml:space="preserve">Устава муниципального образования Яснополянское </w:t>
      </w:r>
      <w:r w:rsidR="008F0D86" w:rsidRPr="008F0D86">
        <w:rPr>
          <w:rFonts w:ascii="Arial" w:hAnsi="Arial" w:cs="Arial"/>
          <w:sz w:val="24"/>
          <w:szCs w:val="24"/>
        </w:rPr>
        <w:t xml:space="preserve"> Щекинского района </w:t>
      </w:r>
      <w:r w:rsidRPr="008F0D86">
        <w:rPr>
          <w:rFonts w:ascii="Arial" w:hAnsi="Arial" w:cs="Arial"/>
          <w:sz w:val="24"/>
          <w:szCs w:val="24"/>
        </w:rPr>
        <w:t>Собрание депутатов муницип</w:t>
      </w:r>
      <w:r w:rsidR="008F0D86">
        <w:rPr>
          <w:rFonts w:ascii="Arial" w:hAnsi="Arial" w:cs="Arial"/>
          <w:sz w:val="24"/>
          <w:szCs w:val="24"/>
        </w:rPr>
        <w:t xml:space="preserve">ального образования Яснополянское </w:t>
      </w:r>
      <w:r w:rsidRPr="008F0D86">
        <w:rPr>
          <w:rFonts w:ascii="Arial" w:hAnsi="Arial" w:cs="Arial"/>
          <w:sz w:val="24"/>
          <w:szCs w:val="24"/>
        </w:rPr>
        <w:t xml:space="preserve"> Щекинского района </w:t>
      </w:r>
      <w:r w:rsidR="008F0D86">
        <w:rPr>
          <w:rFonts w:ascii="Arial" w:hAnsi="Arial" w:cs="Arial"/>
          <w:b/>
          <w:sz w:val="24"/>
          <w:szCs w:val="24"/>
        </w:rPr>
        <w:t>решило</w:t>
      </w:r>
      <w:r w:rsidRPr="008F0D86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F57FE4" w:rsidRPr="008F0D86" w:rsidRDefault="00F57FE4" w:rsidP="008F0D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0D86">
        <w:rPr>
          <w:rFonts w:ascii="Arial" w:hAnsi="Arial" w:cs="Arial"/>
          <w:sz w:val="24"/>
          <w:szCs w:val="24"/>
        </w:rPr>
        <w:t>1. Выразить согласие на изменение границ муницип</w:t>
      </w:r>
      <w:r w:rsidR="008F0D86">
        <w:rPr>
          <w:rFonts w:ascii="Arial" w:hAnsi="Arial" w:cs="Arial"/>
          <w:sz w:val="24"/>
          <w:szCs w:val="24"/>
        </w:rPr>
        <w:t xml:space="preserve">ального образования Яснополянское </w:t>
      </w:r>
      <w:r w:rsidRPr="008F0D86">
        <w:rPr>
          <w:rFonts w:ascii="Arial" w:hAnsi="Arial" w:cs="Arial"/>
          <w:sz w:val="24"/>
          <w:szCs w:val="24"/>
        </w:rPr>
        <w:t xml:space="preserve"> Щекинского района в соответствии с приложением.</w:t>
      </w:r>
    </w:p>
    <w:p w:rsidR="00CE3051" w:rsidRPr="00CE3051" w:rsidRDefault="00184C53" w:rsidP="00CE30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CE3051" w:rsidRPr="00CE3051">
        <w:rPr>
          <w:rFonts w:ascii="Arial" w:eastAsia="Calibri" w:hAnsi="Arial" w:cs="Arial"/>
          <w:sz w:val="24"/>
          <w:szCs w:val="24"/>
          <w:lang w:eastAsia="en-US"/>
        </w:rPr>
        <w:t>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Головеньковский,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CE3051" w:rsidRPr="008F0D86" w:rsidRDefault="00184C53" w:rsidP="00CE30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3</w:t>
      </w:r>
      <w:r w:rsidR="00CE3051" w:rsidRPr="00CE3051">
        <w:rPr>
          <w:rFonts w:ascii="Arial" w:eastAsia="Calibri" w:hAnsi="Arial" w:cs="Arial"/>
          <w:sz w:val="24"/>
          <w:szCs w:val="24"/>
          <w:lang w:eastAsia="en-US"/>
        </w:rPr>
        <w:t>. Решение вступает в силу со дня  обнародования</w:t>
      </w:r>
    </w:p>
    <w:p w:rsidR="00F57FE4" w:rsidRDefault="00F57FE4" w:rsidP="00F57F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667E" w:rsidRDefault="006E667E" w:rsidP="00F57F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E667E" w:rsidRPr="008F0D86" w:rsidRDefault="006E667E" w:rsidP="00F57FE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FE4" w:rsidRPr="008F0D86" w:rsidRDefault="00F57FE4" w:rsidP="00F57FE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0D86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F57FE4" w:rsidRDefault="008F0D86" w:rsidP="00F57FE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F57FE4" w:rsidRPr="008F0D86">
        <w:rPr>
          <w:rFonts w:ascii="Arial" w:hAnsi="Arial" w:cs="Arial"/>
          <w:b/>
          <w:sz w:val="24"/>
          <w:szCs w:val="24"/>
        </w:rPr>
        <w:t xml:space="preserve"> Щекинского района                               </w:t>
      </w:r>
      <w:r>
        <w:rPr>
          <w:rFonts w:ascii="Arial" w:hAnsi="Arial" w:cs="Arial"/>
          <w:b/>
          <w:sz w:val="24"/>
          <w:szCs w:val="24"/>
        </w:rPr>
        <w:t>В.В. Шуваев</w:t>
      </w:r>
    </w:p>
    <w:p w:rsidR="00D72190" w:rsidRPr="008F0D86" w:rsidRDefault="00D72190" w:rsidP="00F57FE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D72190" w:rsidRPr="008F0D86" w:rsidSect="00C910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1"/>
    <w:rsid w:val="0003771A"/>
    <w:rsid w:val="001271BF"/>
    <w:rsid w:val="00184C53"/>
    <w:rsid w:val="0022383B"/>
    <w:rsid w:val="00235FB2"/>
    <w:rsid w:val="003116A3"/>
    <w:rsid w:val="00354062"/>
    <w:rsid w:val="0043454B"/>
    <w:rsid w:val="00561D14"/>
    <w:rsid w:val="00650357"/>
    <w:rsid w:val="006D4CD8"/>
    <w:rsid w:val="006E667E"/>
    <w:rsid w:val="00731965"/>
    <w:rsid w:val="008B6DE8"/>
    <w:rsid w:val="008F0D86"/>
    <w:rsid w:val="00903567"/>
    <w:rsid w:val="00953378"/>
    <w:rsid w:val="00A07070"/>
    <w:rsid w:val="00A713EE"/>
    <w:rsid w:val="00AD59B8"/>
    <w:rsid w:val="00B950DB"/>
    <w:rsid w:val="00C63361"/>
    <w:rsid w:val="00C910F2"/>
    <w:rsid w:val="00CB1D1B"/>
    <w:rsid w:val="00CE3051"/>
    <w:rsid w:val="00D213EF"/>
    <w:rsid w:val="00D30E5D"/>
    <w:rsid w:val="00D72190"/>
    <w:rsid w:val="00EA59F0"/>
    <w:rsid w:val="00EF7611"/>
    <w:rsid w:val="00F03AE0"/>
    <w:rsid w:val="00F57FE4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7FE4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7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E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7F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7F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57FE4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7F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E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7F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7F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Urist</cp:lastModifiedBy>
  <cp:revision>4</cp:revision>
  <dcterms:created xsi:type="dcterms:W3CDTF">2019-05-29T12:51:00Z</dcterms:created>
  <dcterms:modified xsi:type="dcterms:W3CDTF">2019-05-29T12:51:00Z</dcterms:modified>
</cp:coreProperties>
</file>